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09D6B558"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EC43E9">
        <w:rPr>
          <w:rFonts w:cs="Arial"/>
          <w:sz w:val="24"/>
          <w:szCs w:val="24"/>
        </w:rPr>
        <w:t>6</w:t>
      </w:r>
      <w:r w:rsidR="00FF3014">
        <w:rPr>
          <w:rFonts w:cs="Arial"/>
          <w:sz w:val="24"/>
          <w:szCs w:val="24"/>
        </w:rPr>
        <w:t>bis-e</w:t>
      </w:r>
      <w:r>
        <w:rPr>
          <w:rFonts w:cs="Arial"/>
          <w:sz w:val="24"/>
          <w:szCs w:val="24"/>
        </w:rPr>
        <w:tab/>
      </w:r>
      <w:r w:rsidR="00D64EAD" w:rsidRPr="00D64EAD">
        <w:rPr>
          <w:rFonts w:cs="Arial"/>
          <w:sz w:val="24"/>
          <w:szCs w:val="24"/>
        </w:rPr>
        <w:t>R4-23</w:t>
      </w:r>
      <w:r w:rsidR="005E36D9">
        <w:rPr>
          <w:rFonts w:cs="Arial"/>
          <w:sz w:val="24"/>
          <w:szCs w:val="24"/>
        </w:rPr>
        <w:t>0438</w:t>
      </w:r>
      <w:r w:rsidR="00607BBC">
        <w:rPr>
          <w:rFonts w:cs="Arial"/>
          <w:sz w:val="24"/>
          <w:szCs w:val="24"/>
        </w:rPr>
        <w:t>3</w:t>
      </w:r>
    </w:p>
    <w:p w14:paraId="7E306D31" w14:textId="77777777" w:rsidR="00FF3014" w:rsidRPr="00E13633" w:rsidRDefault="00FF3014" w:rsidP="00FF3014">
      <w:pPr>
        <w:pStyle w:val="Header"/>
        <w:tabs>
          <w:tab w:val="right" w:pos="9781"/>
          <w:tab w:val="right" w:pos="13323"/>
        </w:tabs>
        <w:spacing w:before="60" w:after="60"/>
        <w:outlineLvl w:val="0"/>
        <w:rPr>
          <w:rFonts w:eastAsia="SimSun" w:cs="Arial"/>
          <w:b w:val="0"/>
          <w:sz w:val="24"/>
          <w:szCs w:val="24"/>
          <w:lang w:eastAsia="zh-CN"/>
        </w:rPr>
      </w:pPr>
      <w:r w:rsidRPr="00331DDB">
        <w:rPr>
          <w:rFonts w:eastAsia="SimSun" w:cs="Arial"/>
          <w:sz w:val="24"/>
          <w:szCs w:val="24"/>
          <w:lang w:eastAsia="zh-CN"/>
        </w:rPr>
        <w:t>Electronic Meeting</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April 17</w:t>
      </w:r>
      <w:r w:rsidRPr="00E13633">
        <w:rPr>
          <w:rFonts w:eastAsia="SimSun" w:cs="Arial"/>
          <w:sz w:val="24"/>
          <w:szCs w:val="24"/>
          <w:lang w:eastAsia="zh-CN"/>
        </w:rPr>
        <w:t xml:space="preserve"> – </w:t>
      </w:r>
      <w:r>
        <w:rPr>
          <w:rFonts w:eastAsia="SimSun" w:cs="Arial"/>
          <w:sz w:val="24"/>
          <w:szCs w:val="24"/>
          <w:lang w:eastAsia="zh-CN"/>
        </w:rPr>
        <w:t>April 26</w:t>
      </w:r>
      <w:r w:rsidRPr="00E13633">
        <w:rPr>
          <w:rFonts w:eastAsia="SimSun" w:cs="Arial"/>
          <w:sz w:val="24"/>
          <w:szCs w:val="24"/>
          <w:lang w:eastAsia="zh-CN"/>
        </w:rPr>
        <w:t>, 202</w:t>
      </w:r>
      <w:r>
        <w:rPr>
          <w:rFonts w:eastAsia="SimSun" w:cs="Arial"/>
          <w:sz w:val="24"/>
          <w:szCs w:val="24"/>
          <w:lang w:eastAsia="zh-CN"/>
        </w:rPr>
        <w:t>3</w:t>
      </w:r>
    </w:p>
    <w:p w14:paraId="52C0C4AA" w14:textId="3AA01DC2"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607BBC">
        <w:rPr>
          <w:rFonts w:ascii="Arial" w:hAnsi="Arial" w:cs="Arial"/>
          <w:b/>
          <w:noProof/>
          <w:sz w:val="24"/>
          <w:szCs w:val="24"/>
          <w:lang w:val="en-US" w:eastAsia="en-US"/>
        </w:rPr>
        <w:t>5</w:t>
      </w:r>
      <w:r w:rsidR="00D64EAD">
        <w:rPr>
          <w:rFonts w:ascii="Arial" w:hAnsi="Arial" w:cs="Arial"/>
          <w:b/>
          <w:noProof/>
          <w:sz w:val="24"/>
          <w:szCs w:val="24"/>
          <w:lang w:val="en-US" w:eastAsia="en-US"/>
        </w:rPr>
        <w:t>.10.3.</w:t>
      </w:r>
      <w:r w:rsidR="00CB1903">
        <w:rPr>
          <w:rFonts w:ascii="Arial" w:hAnsi="Arial" w:cs="Arial"/>
          <w:b/>
          <w:noProof/>
          <w:sz w:val="24"/>
          <w:szCs w:val="24"/>
          <w:lang w:val="en-US" w:eastAsia="en-US"/>
        </w:rPr>
        <w:t>2</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732B802B" w14:textId="2C148989" w:rsidR="00EB760A" w:rsidRPr="00607BBC" w:rsidRDefault="003A0AC3" w:rsidP="003A0AC3">
      <w:pPr>
        <w:widowControl w:val="0"/>
        <w:spacing w:after="0"/>
        <w:rPr>
          <w:rFonts w:ascii="Arial" w:hAnsi="Arial"/>
          <w:bCs/>
          <w:noProof/>
          <w:sz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607BBC" w:rsidRPr="00607BBC">
        <w:rPr>
          <w:rFonts w:ascii="Arial" w:hAnsi="Arial" w:cs="Arial"/>
          <w:bCs/>
          <w:noProof/>
          <w:sz w:val="24"/>
          <w:szCs w:val="24"/>
          <w:lang w:val="en-US" w:eastAsia="en-US"/>
        </w:rPr>
        <w:t>Discussion on requirements of inter-RAT measurement without gaps.</w:t>
      </w:r>
    </w:p>
    <w:p w14:paraId="3E32F55B" w14:textId="55EA591E"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E028B6">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67E072CA"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about</w:t>
      </w:r>
      <w:r w:rsidR="002E75D7">
        <w:rPr>
          <w:lang w:eastAsia="en-US"/>
        </w:rPr>
        <w:t xml:space="preserve"> </w:t>
      </w:r>
      <w:r w:rsidR="00957E8F">
        <w:rPr>
          <w:lang w:eastAsia="en-US"/>
        </w:rPr>
        <w:t xml:space="preserve">the requirements </w:t>
      </w:r>
      <w:r w:rsidR="00C7440F">
        <w:rPr>
          <w:lang w:eastAsia="en-US"/>
        </w:rPr>
        <w:t>for the requirements of Inter-RAT measurements without gap</w:t>
      </w:r>
      <w:r w:rsidR="003464A2">
        <w:rPr>
          <w:lang w:eastAsia="en-US"/>
        </w:rPr>
        <w:t xml:space="preserve"> </w:t>
      </w:r>
      <w:r w:rsidR="0053074A">
        <w:rPr>
          <w:lang w:eastAsia="en-US"/>
        </w:rPr>
        <w:t xml:space="preserve">from the last meeting </w:t>
      </w:r>
      <w:r w:rsidR="003464A2">
        <w:rPr>
          <w:lang w:eastAsia="en-US"/>
        </w:rPr>
        <w:t>[1].</w:t>
      </w:r>
    </w:p>
    <w:p w14:paraId="5D6EEB50" w14:textId="64F289EE" w:rsidR="00FC130E" w:rsidRDefault="000A567D" w:rsidP="00010DC6">
      <w:pPr>
        <w:pStyle w:val="Heading1"/>
      </w:pPr>
      <w:r>
        <w:t xml:space="preserve">2. </w:t>
      </w:r>
      <w:r>
        <w:tab/>
      </w:r>
      <w:r w:rsidR="002A1C01">
        <w:t>Discussion</w:t>
      </w:r>
    </w:p>
    <w:p w14:paraId="31755469" w14:textId="0E3DF908" w:rsidR="00F353C1" w:rsidRDefault="00F353C1" w:rsidP="00A44CAF">
      <w:pPr>
        <w:pStyle w:val="Heading2"/>
        <w:rPr>
          <w:lang w:eastAsia="en-US"/>
        </w:rPr>
      </w:pPr>
      <w:r>
        <w:rPr>
          <w:lang w:eastAsia="en-US"/>
        </w:rPr>
        <w:t>UE capability</w:t>
      </w:r>
    </w:p>
    <w:tbl>
      <w:tblPr>
        <w:tblStyle w:val="TableGrid"/>
        <w:tblW w:w="0" w:type="auto"/>
        <w:tblLook w:val="04A0" w:firstRow="1" w:lastRow="0" w:firstColumn="1" w:lastColumn="0" w:noHBand="0" w:noVBand="1"/>
      </w:tblPr>
      <w:tblGrid>
        <w:gridCol w:w="9622"/>
      </w:tblGrid>
      <w:tr w:rsidR="00701972" w14:paraId="34AC283F" w14:textId="77777777" w:rsidTr="00701972">
        <w:tc>
          <w:tcPr>
            <w:tcW w:w="9622" w:type="dxa"/>
          </w:tcPr>
          <w:p w14:paraId="0A599B4B" w14:textId="77777777" w:rsidR="00BC7675" w:rsidRPr="00A44CAF" w:rsidRDefault="00BC7675" w:rsidP="00BC7675">
            <w:pPr>
              <w:pStyle w:val="Heading3"/>
              <w:rPr>
                <w:b/>
                <w:bCs/>
                <w:sz w:val="18"/>
                <w:szCs w:val="18"/>
              </w:rPr>
            </w:pPr>
            <w:r w:rsidRPr="00A44CAF">
              <w:rPr>
                <w:b/>
                <w:bCs/>
                <w:sz w:val="18"/>
                <w:szCs w:val="18"/>
              </w:rPr>
              <w:t xml:space="preserve">Issue 2-2-2: On top of which UE capability to support the inter-RAT LTE measurement requirements when UE has vacant RF chain </w:t>
            </w:r>
            <w:proofErr w:type="gramStart"/>
            <w:r w:rsidRPr="00A44CAF">
              <w:rPr>
                <w:b/>
                <w:bCs/>
                <w:sz w:val="18"/>
                <w:szCs w:val="18"/>
              </w:rPr>
              <w:t>available(</w:t>
            </w:r>
            <w:proofErr w:type="gramEnd"/>
            <w:r w:rsidRPr="00A44CAF">
              <w:rPr>
                <w:b/>
                <w:bCs/>
                <w:sz w:val="18"/>
                <w:szCs w:val="18"/>
              </w:rPr>
              <w:t>Case b-1)</w:t>
            </w:r>
          </w:p>
          <w:p w14:paraId="2AA75527" w14:textId="77777777" w:rsidR="00BC7675" w:rsidRPr="00A44CAF" w:rsidRDefault="00BC7675" w:rsidP="00BC7675">
            <w:pPr>
              <w:spacing w:afterLines="50" w:after="120"/>
              <w:ind w:leftChars="200" w:left="400"/>
              <w:rPr>
                <w:sz w:val="14"/>
                <w:szCs w:val="14"/>
                <w:lang w:eastAsia="zh-CN"/>
              </w:rPr>
            </w:pPr>
            <w:r w:rsidRPr="00A44CAF">
              <w:rPr>
                <w:b/>
                <w:sz w:val="14"/>
                <w:szCs w:val="14"/>
                <w:lang w:eastAsia="zh-CN"/>
              </w:rPr>
              <w:t>&lt; Way forward &gt;</w:t>
            </w:r>
            <w:r w:rsidRPr="00A44CAF">
              <w:rPr>
                <w:sz w:val="14"/>
                <w:szCs w:val="14"/>
                <w:lang w:eastAsia="zh-CN"/>
              </w:rPr>
              <w:t xml:space="preserve">: </w:t>
            </w:r>
          </w:p>
          <w:p w14:paraId="707A88E4" w14:textId="77777777" w:rsidR="00BC7675" w:rsidRPr="00A44CAF" w:rsidRDefault="00BC7675" w:rsidP="00BC7675">
            <w:pPr>
              <w:pStyle w:val="ListParagraph"/>
              <w:numPr>
                <w:ilvl w:val="1"/>
                <w:numId w:val="16"/>
              </w:numPr>
              <w:spacing w:after="120" w:line="256" w:lineRule="auto"/>
              <w:ind w:left="1440"/>
              <w:contextualSpacing w:val="0"/>
              <w:rPr>
                <w:sz w:val="14"/>
                <w:szCs w:val="18"/>
                <w:lang w:val="de-DE"/>
              </w:rPr>
            </w:pPr>
            <w:r w:rsidRPr="00A44CAF">
              <w:rPr>
                <w:sz w:val="14"/>
                <w:szCs w:val="18"/>
                <w:lang w:val="de-DE"/>
              </w:rPr>
              <w:t xml:space="preserve">Option 1:  Apple, Qualcomm, </w:t>
            </w:r>
            <w:r w:rsidRPr="00A44CAF">
              <w:rPr>
                <w:rFonts w:eastAsia="PMingLiU"/>
                <w:sz w:val="14"/>
                <w:szCs w:val="18"/>
                <w:lang w:val="de-DE" w:eastAsia="zh-TW"/>
              </w:rPr>
              <w:t xml:space="preserve">Intel, CATT, vivo, OPPO, Huawei, Ericsson, MTK, </w:t>
            </w:r>
            <w:r w:rsidRPr="00A44CAF">
              <w:rPr>
                <w:sz w:val="14"/>
                <w:szCs w:val="18"/>
                <w:lang w:val="de-DE"/>
              </w:rPr>
              <w:t>xiaomi</w:t>
            </w:r>
          </w:p>
          <w:p w14:paraId="27E276DC" w14:textId="77777777" w:rsidR="00BC7675" w:rsidRPr="00A44CAF" w:rsidRDefault="00BC7675" w:rsidP="00BC7675">
            <w:pPr>
              <w:pStyle w:val="ListParagraph"/>
              <w:numPr>
                <w:ilvl w:val="2"/>
                <w:numId w:val="16"/>
              </w:numPr>
              <w:spacing w:after="120" w:line="256" w:lineRule="auto"/>
              <w:ind w:left="2376"/>
              <w:contextualSpacing w:val="0"/>
              <w:rPr>
                <w:rFonts w:eastAsia="PMingLiU"/>
                <w:sz w:val="14"/>
                <w:szCs w:val="18"/>
                <w:lang w:eastAsia="zh-TW"/>
              </w:rPr>
            </w:pPr>
            <w:r w:rsidRPr="00A44CAF">
              <w:rPr>
                <w:rFonts w:eastAsia="PMingLiU"/>
                <w:sz w:val="14"/>
                <w:szCs w:val="18"/>
                <w:lang w:eastAsia="zh-TW"/>
              </w:rPr>
              <w:t>ONLY on top of</w:t>
            </w:r>
            <w:r w:rsidRPr="00A44CAF">
              <w:rPr>
                <w:i/>
                <w:iCs/>
                <w:sz w:val="14"/>
                <w:szCs w:val="14"/>
              </w:rPr>
              <w:t xml:space="preserve"> ‘</w:t>
            </w:r>
            <w:proofErr w:type="spellStart"/>
            <w:r w:rsidRPr="00A44CAF">
              <w:rPr>
                <w:i/>
                <w:iCs/>
                <w:sz w:val="14"/>
                <w:szCs w:val="14"/>
              </w:rPr>
              <w:t>nogap-noncsg</w:t>
            </w:r>
            <w:proofErr w:type="spellEnd"/>
            <w:r w:rsidRPr="00A44CAF">
              <w:rPr>
                <w:i/>
                <w:iCs/>
                <w:sz w:val="14"/>
                <w:szCs w:val="14"/>
              </w:rPr>
              <w:t xml:space="preserve">’ in </w:t>
            </w:r>
            <w:proofErr w:type="spellStart"/>
            <w:r w:rsidRPr="00A44CAF">
              <w:rPr>
                <w:i/>
                <w:iCs/>
                <w:sz w:val="14"/>
                <w:szCs w:val="14"/>
              </w:rPr>
              <w:t>NeedForNCSG-InfoEUTRAN</w:t>
            </w:r>
            <w:proofErr w:type="spellEnd"/>
            <w:r w:rsidRPr="00A44CAF">
              <w:rPr>
                <w:i/>
                <w:iCs/>
                <w:sz w:val="14"/>
                <w:szCs w:val="14"/>
              </w:rPr>
              <w:t xml:space="preserve"> </w:t>
            </w:r>
            <w:r w:rsidRPr="00A44CAF">
              <w:rPr>
                <w:rFonts w:eastAsia="PMingLiU"/>
                <w:sz w:val="14"/>
                <w:szCs w:val="18"/>
                <w:lang w:eastAsia="zh-TW"/>
              </w:rPr>
              <w:t xml:space="preserve">to define the UE capability to support Case b-1 </w:t>
            </w:r>
          </w:p>
          <w:p w14:paraId="35F69C48" w14:textId="77777777" w:rsidR="00BC7675" w:rsidRPr="00A44CAF" w:rsidRDefault="00BC7675" w:rsidP="00BC7675">
            <w:pPr>
              <w:pStyle w:val="ListParagraph"/>
              <w:numPr>
                <w:ilvl w:val="1"/>
                <w:numId w:val="16"/>
              </w:numPr>
              <w:spacing w:after="120" w:line="256" w:lineRule="auto"/>
              <w:ind w:left="1440"/>
              <w:contextualSpacing w:val="0"/>
              <w:rPr>
                <w:sz w:val="14"/>
                <w:szCs w:val="18"/>
                <w:lang w:val="de-DE"/>
              </w:rPr>
            </w:pPr>
            <w:r w:rsidRPr="00A44CAF">
              <w:rPr>
                <w:sz w:val="14"/>
                <w:szCs w:val="18"/>
                <w:lang w:val="de-DE"/>
              </w:rPr>
              <w:t>Option 2:  CMCC</w:t>
            </w:r>
          </w:p>
          <w:p w14:paraId="50D63F23" w14:textId="77777777" w:rsidR="00BC7675" w:rsidRPr="00A44CAF" w:rsidRDefault="00BC7675" w:rsidP="00BC7675">
            <w:pPr>
              <w:pStyle w:val="ListParagraph"/>
              <w:numPr>
                <w:ilvl w:val="2"/>
                <w:numId w:val="16"/>
              </w:numPr>
              <w:spacing w:after="120" w:line="256" w:lineRule="auto"/>
              <w:ind w:left="2376"/>
              <w:contextualSpacing w:val="0"/>
              <w:rPr>
                <w:rFonts w:eastAsia="PMingLiU"/>
                <w:sz w:val="14"/>
                <w:szCs w:val="18"/>
                <w:lang w:eastAsia="zh-TW"/>
              </w:rPr>
            </w:pPr>
            <w:r w:rsidRPr="00A44CAF">
              <w:rPr>
                <w:rFonts w:eastAsia="PMingLiU"/>
                <w:sz w:val="14"/>
                <w:szCs w:val="18"/>
                <w:lang w:eastAsia="zh-TW"/>
              </w:rPr>
              <w:t xml:space="preserve">Both </w:t>
            </w:r>
            <w:proofErr w:type="spellStart"/>
            <w:r w:rsidRPr="00A44CAF">
              <w:rPr>
                <w:i/>
                <w:iCs/>
                <w:sz w:val="14"/>
                <w:szCs w:val="14"/>
              </w:rPr>
              <w:t>NeedForNCSG-InfoEUTRAN</w:t>
            </w:r>
            <w:proofErr w:type="spellEnd"/>
            <w:r w:rsidRPr="00A44CAF">
              <w:rPr>
                <w:i/>
                <w:iCs/>
                <w:sz w:val="14"/>
                <w:szCs w:val="14"/>
              </w:rPr>
              <w:t xml:space="preserve"> </w:t>
            </w:r>
            <w:r w:rsidRPr="00A44CAF">
              <w:rPr>
                <w:sz w:val="14"/>
                <w:szCs w:val="14"/>
              </w:rPr>
              <w:t>and</w:t>
            </w:r>
            <w:r w:rsidRPr="00A44CAF">
              <w:rPr>
                <w:i/>
                <w:iCs/>
                <w:sz w:val="14"/>
                <w:szCs w:val="14"/>
              </w:rPr>
              <w:t xml:space="preserve"> </w:t>
            </w:r>
            <w:proofErr w:type="spellStart"/>
            <w:r w:rsidRPr="00A44CAF">
              <w:rPr>
                <w:i/>
                <w:iCs/>
                <w:sz w:val="14"/>
                <w:szCs w:val="14"/>
              </w:rPr>
              <w:t>NeedForGap</w:t>
            </w:r>
            <w:proofErr w:type="spellEnd"/>
            <w:r w:rsidRPr="00A44CAF">
              <w:rPr>
                <w:i/>
                <w:iCs/>
                <w:sz w:val="14"/>
                <w:szCs w:val="14"/>
              </w:rPr>
              <w:t xml:space="preserve"> </w:t>
            </w:r>
            <w:r w:rsidRPr="00A44CAF">
              <w:rPr>
                <w:sz w:val="14"/>
                <w:szCs w:val="14"/>
              </w:rPr>
              <w:t>shall be considered also</w:t>
            </w:r>
            <w:r w:rsidRPr="00A44CAF">
              <w:rPr>
                <w:i/>
                <w:iCs/>
                <w:sz w:val="14"/>
                <w:szCs w:val="14"/>
              </w:rPr>
              <w:t xml:space="preserve">. </w:t>
            </w:r>
            <w:r w:rsidRPr="00A44CAF">
              <w:rPr>
                <w:rFonts w:eastAsia="PMingLiU"/>
                <w:sz w:val="14"/>
                <w:szCs w:val="18"/>
                <w:lang w:eastAsia="zh-TW"/>
              </w:rPr>
              <w:t xml:space="preserve">  </w:t>
            </w:r>
          </w:p>
          <w:p w14:paraId="6927A4A4" w14:textId="77777777" w:rsidR="00DB05CB" w:rsidRPr="00A44CAF" w:rsidRDefault="00DB05CB" w:rsidP="00DB05CB">
            <w:pPr>
              <w:pStyle w:val="Heading3"/>
              <w:rPr>
                <w:b/>
                <w:bCs/>
                <w:sz w:val="18"/>
                <w:szCs w:val="18"/>
              </w:rPr>
            </w:pPr>
            <w:r w:rsidRPr="00A44CAF">
              <w:rPr>
                <w:b/>
                <w:bCs/>
                <w:sz w:val="18"/>
                <w:szCs w:val="18"/>
              </w:rPr>
              <w:t xml:space="preserve">Issue 2-2-4: On top of which UE capability to support the inter-RAT LTE measurement requirements when LTE CRS to be measured is contained in UE’s active </w:t>
            </w:r>
            <w:proofErr w:type="gramStart"/>
            <w:r w:rsidRPr="00A44CAF">
              <w:rPr>
                <w:rFonts w:hint="eastAsia"/>
                <w:b/>
                <w:bCs/>
                <w:sz w:val="18"/>
                <w:szCs w:val="18"/>
              </w:rPr>
              <w:t>BWP</w:t>
            </w:r>
            <w:r w:rsidRPr="00A44CAF">
              <w:rPr>
                <w:b/>
                <w:bCs/>
                <w:sz w:val="18"/>
                <w:szCs w:val="18"/>
              </w:rPr>
              <w:t>(</w:t>
            </w:r>
            <w:proofErr w:type="gramEnd"/>
            <w:r w:rsidRPr="00A44CAF">
              <w:rPr>
                <w:b/>
                <w:bCs/>
                <w:sz w:val="18"/>
                <w:szCs w:val="18"/>
              </w:rPr>
              <w:t>Case b-2)</w:t>
            </w:r>
          </w:p>
          <w:p w14:paraId="30E427DB" w14:textId="77777777" w:rsidR="00DB05CB" w:rsidRPr="00A44CAF" w:rsidRDefault="00DB05CB" w:rsidP="00DB05CB">
            <w:pPr>
              <w:spacing w:afterLines="50" w:after="120"/>
              <w:ind w:leftChars="200" w:left="400"/>
              <w:rPr>
                <w:sz w:val="14"/>
                <w:szCs w:val="14"/>
                <w:lang w:eastAsia="zh-CN"/>
              </w:rPr>
            </w:pPr>
            <w:r w:rsidRPr="00A44CAF">
              <w:rPr>
                <w:b/>
                <w:sz w:val="14"/>
                <w:szCs w:val="14"/>
                <w:lang w:eastAsia="zh-CN"/>
              </w:rPr>
              <w:t>&lt; Way forward/ &gt;</w:t>
            </w:r>
            <w:r w:rsidRPr="00A44CAF">
              <w:rPr>
                <w:sz w:val="14"/>
                <w:szCs w:val="14"/>
                <w:lang w:eastAsia="zh-CN"/>
              </w:rPr>
              <w:t xml:space="preserve">: </w:t>
            </w:r>
          </w:p>
          <w:p w14:paraId="3BD9D533" w14:textId="77777777" w:rsidR="00DB05CB" w:rsidRPr="00A44CAF" w:rsidRDefault="00DB05CB" w:rsidP="00DB05CB">
            <w:pPr>
              <w:pStyle w:val="ListParagraph"/>
              <w:numPr>
                <w:ilvl w:val="1"/>
                <w:numId w:val="16"/>
              </w:numPr>
              <w:spacing w:after="120" w:line="256" w:lineRule="auto"/>
              <w:ind w:left="1440"/>
              <w:contextualSpacing w:val="0"/>
              <w:rPr>
                <w:sz w:val="14"/>
                <w:szCs w:val="18"/>
              </w:rPr>
            </w:pPr>
            <w:r w:rsidRPr="00A44CAF">
              <w:rPr>
                <w:sz w:val="14"/>
                <w:szCs w:val="18"/>
              </w:rPr>
              <w:t>Option 1: OPPO</w:t>
            </w:r>
            <w:r w:rsidRPr="00A44CAF">
              <w:rPr>
                <w:rFonts w:eastAsia="PMingLiU"/>
                <w:sz w:val="14"/>
                <w:szCs w:val="18"/>
                <w:lang w:eastAsia="zh-TW"/>
              </w:rPr>
              <w:t xml:space="preserve">, </w:t>
            </w:r>
            <w:r w:rsidRPr="00A44CAF">
              <w:rPr>
                <w:rFonts w:hint="eastAsia"/>
                <w:sz w:val="14"/>
                <w:szCs w:val="18"/>
              </w:rPr>
              <w:t>X</w:t>
            </w:r>
            <w:r w:rsidRPr="00A44CAF">
              <w:rPr>
                <w:rFonts w:eastAsia="PMingLiU"/>
                <w:sz w:val="14"/>
                <w:szCs w:val="18"/>
                <w:lang w:eastAsia="zh-TW"/>
              </w:rPr>
              <w:t>iaomi</w:t>
            </w:r>
            <w:r w:rsidRPr="00A44CAF">
              <w:rPr>
                <w:sz w:val="14"/>
                <w:szCs w:val="18"/>
              </w:rPr>
              <w:t xml:space="preserve">  </w:t>
            </w:r>
          </w:p>
          <w:p w14:paraId="2ED4DACC" w14:textId="77777777" w:rsidR="00DB05CB" w:rsidRPr="00A44CAF" w:rsidRDefault="00DB05CB" w:rsidP="00DB05CB">
            <w:pPr>
              <w:pStyle w:val="ListParagraph"/>
              <w:numPr>
                <w:ilvl w:val="2"/>
                <w:numId w:val="16"/>
              </w:numPr>
              <w:spacing w:after="120" w:line="256" w:lineRule="auto"/>
              <w:ind w:left="2376"/>
              <w:contextualSpacing w:val="0"/>
              <w:rPr>
                <w:bCs/>
                <w:sz w:val="14"/>
                <w:szCs w:val="18"/>
              </w:rPr>
            </w:pPr>
            <w:r w:rsidRPr="00A44CAF">
              <w:rPr>
                <w:bCs/>
                <w:sz w:val="14"/>
                <w:szCs w:val="14"/>
              </w:rPr>
              <w:t xml:space="preserve">extend the capability of </w:t>
            </w:r>
            <w:proofErr w:type="spellStart"/>
            <w:r w:rsidRPr="00A44CAF">
              <w:rPr>
                <w:b/>
                <w:sz w:val="14"/>
                <w:szCs w:val="18"/>
              </w:rPr>
              <w:t>NeedForGaps</w:t>
            </w:r>
            <w:proofErr w:type="spellEnd"/>
          </w:p>
          <w:p w14:paraId="36DA92B6" w14:textId="77777777" w:rsidR="00DB05CB" w:rsidRPr="00A44CAF" w:rsidRDefault="00DB05CB" w:rsidP="00DB05CB">
            <w:pPr>
              <w:pStyle w:val="ListParagraph"/>
              <w:numPr>
                <w:ilvl w:val="1"/>
                <w:numId w:val="16"/>
              </w:numPr>
              <w:spacing w:after="120" w:line="256" w:lineRule="auto"/>
              <w:ind w:left="1440"/>
              <w:contextualSpacing w:val="0"/>
              <w:rPr>
                <w:sz w:val="14"/>
                <w:szCs w:val="18"/>
              </w:rPr>
            </w:pPr>
            <w:r w:rsidRPr="00A44CAF">
              <w:rPr>
                <w:rFonts w:eastAsia="PMingLiU"/>
                <w:sz w:val="14"/>
                <w:szCs w:val="18"/>
                <w:lang w:eastAsia="zh-TW"/>
              </w:rPr>
              <w:t xml:space="preserve">Option 2: Apple, Qualcomm, Intel, CATT, </w:t>
            </w:r>
            <w:proofErr w:type="gramStart"/>
            <w:r w:rsidRPr="00A44CAF">
              <w:rPr>
                <w:rFonts w:eastAsia="PMingLiU"/>
                <w:sz w:val="14"/>
                <w:szCs w:val="18"/>
                <w:lang w:eastAsia="zh-TW"/>
              </w:rPr>
              <w:t xml:space="preserve">CMCC,  </w:t>
            </w:r>
            <w:proofErr w:type="spellStart"/>
            <w:r w:rsidRPr="00A44CAF">
              <w:rPr>
                <w:rFonts w:eastAsia="PMingLiU"/>
                <w:sz w:val="14"/>
                <w:szCs w:val="18"/>
                <w:lang w:eastAsia="zh-TW"/>
              </w:rPr>
              <w:t>vivo</w:t>
            </w:r>
            <w:proofErr w:type="gramEnd"/>
            <w:r w:rsidRPr="00A44CAF">
              <w:rPr>
                <w:rFonts w:eastAsia="PMingLiU"/>
                <w:sz w:val="14"/>
                <w:szCs w:val="18"/>
                <w:lang w:eastAsia="zh-TW"/>
              </w:rPr>
              <w:t>,Huawei</w:t>
            </w:r>
            <w:proofErr w:type="spellEnd"/>
            <w:r w:rsidRPr="00A44CAF">
              <w:rPr>
                <w:rFonts w:eastAsia="PMingLiU"/>
                <w:sz w:val="14"/>
                <w:szCs w:val="18"/>
                <w:lang w:eastAsia="zh-TW"/>
              </w:rPr>
              <w:t>, Ericsson, MTK</w:t>
            </w:r>
          </w:p>
          <w:p w14:paraId="7A3B1858" w14:textId="77777777" w:rsidR="00DB05CB" w:rsidRPr="00A44CAF" w:rsidRDefault="00DB05CB" w:rsidP="00DB05CB">
            <w:pPr>
              <w:pStyle w:val="ListParagraph"/>
              <w:numPr>
                <w:ilvl w:val="2"/>
                <w:numId w:val="16"/>
              </w:numPr>
              <w:spacing w:after="120" w:line="256" w:lineRule="auto"/>
              <w:ind w:left="2376"/>
              <w:contextualSpacing w:val="0"/>
              <w:rPr>
                <w:rFonts w:eastAsia="PMingLiU"/>
                <w:sz w:val="14"/>
                <w:szCs w:val="18"/>
                <w:lang w:eastAsia="zh-TW"/>
              </w:rPr>
            </w:pPr>
            <w:r w:rsidRPr="00A44CAF">
              <w:rPr>
                <w:rFonts w:eastAsia="PMingLiU"/>
                <w:sz w:val="14"/>
                <w:szCs w:val="18"/>
                <w:lang w:eastAsia="zh-TW"/>
              </w:rPr>
              <w:t xml:space="preserve">A new per-UE capability should be defined </w:t>
            </w:r>
          </w:p>
          <w:p w14:paraId="4821EC11" w14:textId="77777777" w:rsidR="00DB05CB" w:rsidRPr="00A44CAF" w:rsidRDefault="00DB05CB" w:rsidP="00DB05CB">
            <w:pPr>
              <w:pStyle w:val="ListParagraph"/>
              <w:numPr>
                <w:ilvl w:val="2"/>
                <w:numId w:val="16"/>
              </w:numPr>
              <w:spacing w:after="120" w:line="256" w:lineRule="auto"/>
              <w:ind w:left="2376"/>
              <w:contextualSpacing w:val="0"/>
              <w:rPr>
                <w:rFonts w:eastAsia="PMingLiU"/>
                <w:sz w:val="14"/>
                <w:szCs w:val="18"/>
                <w:lang w:eastAsia="zh-TW"/>
              </w:rPr>
            </w:pPr>
            <w:r w:rsidRPr="00A44CAF">
              <w:rPr>
                <w:rFonts w:eastAsia="PMingLiU"/>
                <w:sz w:val="14"/>
                <w:szCs w:val="18"/>
                <w:lang w:eastAsia="zh-TW"/>
              </w:rPr>
              <w:t>FFS on the detailed design on this new IE</w:t>
            </w:r>
            <w:r w:rsidRPr="00A44CAF">
              <w:rPr>
                <w:rFonts w:eastAsia="PMingLiU"/>
                <w:sz w:val="14"/>
                <w:szCs w:val="18"/>
                <w:lang w:eastAsia="zh-TW"/>
              </w:rPr>
              <w:tab/>
            </w:r>
          </w:p>
          <w:p w14:paraId="39905BDA" w14:textId="77777777" w:rsidR="0059668D" w:rsidRPr="00A44CAF" w:rsidRDefault="0059668D" w:rsidP="0059668D">
            <w:pPr>
              <w:pStyle w:val="Heading3"/>
              <w:rPr>
                <w:b/>
                <w:bCs/>
                <w:sz w:val="18"/>
                <w:szCs w:val="18"/>
              </w:rPr>
            </w:pPr>
            <w:r w:rsidRPr="00A44CAF">
              <w:rPr>
                <w:b/>
                <w:bCs/>
                <w:sz w:val="18"/>
                <w:szCs w:val="18"/>
              </w:rPr>
              <w:t xml:space="preserve">Issue 2-2-5: Additional capability to support inter-RAT measurement without gap with mixed numerology </w:t>
            </w:r>
          </w:p>
          <w:p w14:paraId="72209468" w14:textId="77777777" w:rsidR="0059668D" w:rsidRPr="00A44CAF" w:rsidRDefault="0059668D" w:rsidP="0059668D">
            <w:pPr>
              <w:spacing w:afterLines="50" w:after="120"/>
              <w:ind w:leftChars="200" w:left="400"/>
              <w:rPr>
                <w:sz w:val="14"/>
                <w:szCs w:val="14"/>
                <w:lang w:eastAsia="zh-CN"/>
              </w:rPr>
            </w:pPr>
            <w:r w:rsidRPr="00A44CAF">
              <w:rPr>
                <w:b/>
                <w:sz w:val="14"/>
                <w:szCs w:val="14"/>
                <w:lang w:eastAsia="zh-CN"/>
              </w:rPr>
              <w:t>&lt; Way forward &gt;</w:t>
            </w:r>
            <w:r w:rsidRPr="00A44CAF">
              <w:rPr>
                <w:sz w:val="14"/>
                <w:szCs w:val="14"/>
                <w:lang w:eastAsia="zh-CN"/>
              </w:rPr>
              <w:t xml:space="preserve">: </w:t>
            </w:r>
          </w:p>
          <w:p w14:paraId="66EA4E4B" w14:textId="77777777" w:rsidR="0059668D" w:rsidRPr="00A44CAF" w:rsidRDefault="0059668D" w:rsidP="0059668D">
            <w:pPr>
              <w:pStyle w:val="ListParagraph"/>
              <w:numPr>
                <w:ilvl w:val="1"/>
                <w:numId w:val="16"/>
              </w:numPr>
              <w:spacing w:after="120" w:line="256" w:lineRule="auto"/>
              <w:ind w:left="1440"/>
              <w:contextualSpacing w:val="0"/>
              <w:rPr>
                <w:sz w:val="14"/>
                <w:szCs w:val="18"/>
              </w:rPr>
            </w:pPr>
            <w:r w:rsidRPr="00A44CAF">
              <w:rPr>
                <w:sz w:val="14"/>
                <w:szCs w:val="18"/>
              </w:rPr>
              <w:t>Option 1:  CATT, Huawei, MTK</w:t>
            </w:r>
          </w:p>
          <w:p w14:paraId="45CA7E78" w14:textId="77777777" w:rsidR="0059668D" w:rsidRPr="00A44CAF" w:rsidRDefault="0059668D" w:rsidP="0059668D">
            <w:pPr>
              <w:pStyle w:val="ListParagraph"/>
              <w:numPr>
                <w:ilvl w:val="2"/>
                <w:numId w:val="16"/>
              </w:numPr>
              <w:overflowPunct w:val="0"/>
              <w:autoSpaceDE w:val="0"/>
              <w:autoSpaceDN w:val="0"/>
              <w:adjustRightInd w:val="0"/>
              <w:spacing w:after="120" w:line="256" w:lineRule="auto"/>
              <w:ind w:left="2376"/>
              <w:contextualSpacing w:val="0"/>
              <w:textAlignment w:val="baseline"/>
              <w:rPr>
                <w:i/>
                <w:color w:val="0070C0"/>
                <w:sz w:val="14"/>
                <w:szCs w:val="14"/>
              </w:rPr>
            </w:pPr>
            <w:r w:rsidRPr="00A44CAF">
              <w:rPr>
                <w:sz w:val="14"/>
                <w:szCs w:val="14"/>
              </w:rPr>
              <w:t xml:space="preserve">No additional UE capability is defined for inter-RAT measurement with mixed numerology; </w:t>
            </w:r>
            <w:proofErr w:type="gramStart"/>
            <w:r w:rsidRPr="00A44CAF">
              <w:rPr>
                <w:sz w:val="14"/>
                <w:szCs w:val="14"/>
              </w:rPr>
              <w:t>instead</w:t>
            </w:r>
            <w:proofErr w:type="gramEnd"/>
            <w:r w:rsidRPr="00A44CAF">
              <w:rPr>
                <w:sz w:val="14"/>
                <w:szCs w:val="14"/>
              </w:rPr>
              <w:t xml:space="preserve"> it can be considered for scheduling restriction</w:t>
            </w:r>
          </w:p>
          <w:p w14:paraId="046298AA" w14:textId="77777777" w:rsidR="0059668D" w:rsidRPr="00A44CAF" w:rsidRDefault="0059668D" w:rsidP="0059668D">
            <w:pPr>
              <w:pStyle w:val="ListParagraph"/>
              <w:numPr>
                <w:ilvl w:val="1"/>
                <w:numId w:val="16"/>
              </w:numPr>
              <w:spacing w:after="120" w:line="256" w:lineRule="auto"/>
              <w:ind w:left="1440"/>
              <w:contextualSpacing w:val="0"/>
              <w:rPr>
                <w:sz w:val="14"/>
                <w:szCs w:val="18"/>
              </w:rPr>
            </w:pPr>
            <w:r w:rsidRPr="00A44CAF">
              <w:rPr>
                <w:sz w:val="14"/>
                <w:szCs w:val="18"/>
              </w:rPr>
              <w:t>Option 2:  MTK</w:t>
            </w:r>
          </w:p>
          <w:p w14:paraId="558767C8" w14:textId="77777777" w:rsidR="0059668D" w:rsidRPr="00A44CAF" w:rsidRDefault="0059668D" w:rsidP="0059668D">
            <w:pPr>
              <w:pStyle w:val="ListParagraph"/>
              <w:numPr>
                <w:ilvl w:val="2"/>
                <w:numId w:val="16"/>
              </w:numPr>
              <w:overflowPunct w:val="0"/>
              <w:autoSpaceDE w:val="0"/>
              <w:autoSpaceDN w:val="0"/>
              <w:adjustRightInd w:val="0"/>
              <w:spacing w:after="160" w:line="256" w:lineRule="auto"/>
              <w:ind w:left="2376"/>
              <w:contextualSpacing w:val="0"/>
              <w:jc w:val="both"/>
              <w:textAlignment w:val="baseline"/>
              <w:rPr>
                <w:rFonts w:eastAsia="DengXian"/>
                <w:sz w:val="14"/>
                <w:szCs w:val="14"/>
              </w:rPr>
            </w:pPr>
            <w:r w:rsidRPr="00A44CAF">
              <w:rPr>
                <w:sz w:val="14"/>
                <w:szCs w:val="14"/>
              </w:rPr>
              <w:t>a UE capability can be defined for mixed numerology incapable UEs (FFS)</w:t>
            </w:r>
          </w:p>
          <w:p w14:paraId="46A53C12" w14:textId="77777777" w:rsidR="0059668D" w:rsidRPr="00A44CAF" w:rsidRDefault="0059668D" w:rsidP="0059668D">
            <w:pPr>
              <w:pStyle w:val="ListParagraph"/>
              <w:numPr>
                <w:ilvl w:val="1"/>
                <w:numId w:val="16"/>
              </w:numPr>
              <w:spacing w:after="120" w:line="256" w:lineRule="auto"/>
              <w:ind w:left="1440"/>
              <w:contextualSpacing w:val="0"/>
              <w:rPr>
                <w:sz w:val="14"/>
                <w:szCs w:val="18"/>
              </w:rPr>
            </w:pPr>
            <w:r w:rsidRPr="00A44CAF">
              <w:rPr>
                <w:sz w:val="14"/>
                <w:szCs w:val="18"/>
              </w:rPr>
              <w:t>Option 2a:  Intel, vivo</w:t>
            </w:r>
          </w:p>
          <w:p w14:paraId="4BFE6544" w14:textId="77777777" w:rsidR="0059668D" w:rsidRPr="00A44CAF" w:rsidRDefault="0059668D" w:rsidP="0059668D">
            <w:pPr>
              <w:pStyle w:val="ListParagraph"/>
              <w:numPr>
                <w:ilvl w:val="2"/>
                <w:numId w:val="16"/>
              </w:numPr>
              <w:overflowPunct w:val="0"/>
              <w:autoSpaceDE w:val="0"/>
              <w:autoSpaceDN w:val="0"/>
              <w:adjustRightInd w:val="0"/>
              <w:spacing w:after="160" w:line="256" w:lineRule="auto"/>
              <w:ind w:left="2376"/>
              <w:contextualSpacing w:val="0"/>
              <w:jc w:val="both"/>
              <w:textAlignment w:val="baseline"/>
              <w:rPr>
                <w:rFonts w:eastAsia="DengXian"/>
                <w:sz w:val="14"/>
                <w:szCs w:val="14"/>
              </w:rPr>
            </w:pPr>
            <w:r w:rsidRPr="00A44CAF">
              <w:rPr>
                <w:sz w:val="14"/>
                <w:szCs w:val="14"/>
              </w:rPr>
              <w:t>a UE capability for inter-RAT NR can be defined (FFS)</w:t>
            </w:r>
          </w:p>
          <w:p w14:paraId="00B82D3D" w14:textId="77777777" w:rsidR="00701972" w:rsidRDefault="00701972" w:rsidP="00F353C1"/>
        </w:tc>
      </w:tr>
    </w:tbl>
    <w:p w14:paraId="49479004" w14:textId="77777777" w:rsidR="00491FAB" w:rsidRDefault="00491FAB" w:rsidP="00491FAB">
      <w:pPr>
        <w:rPr>
          <w:lang w:eastAsia="en-US"/>
        </w:rPr>
      </w:pPr>
    </w:p>
    <w:p w14:paraId="49E2DDEE" w14:textId="21D37BF8" w:rsidR="00491FAB" w:rsidRDefault="00491FAB" w:rsidP="00491FAB">
      <w:pPr>
        <w:rPr>
          <w:lang w:eastAsia="en-US"/>
        </w:rPr>
      </w:pPr>
      <w:r>
        <w:rPr>
          <w:lang w:eastAsia="en-US"/>
        </w:rPr>
        <w:t>For Inter-RAT LTE measurements, there is existing reporting capability in R17. However, the delay requirements are not defined when UE report ‘</w:t>
      </w:r>
      <w:proofErr w:type="spellStart"/>
      <w:r>
        <w:rPr>
          <w:lang w:eastAsia="en-US"/>
        </w:rPr>
        <w:t>nogap-noncsg</w:t>
      </w:r>
      <w:proofErr w:type="spellEnd"/>
      <w:r>
        <w:rPr>
          <w:lang w:eastAsia="en-US"/>
        </w:rPr>
        <w:t>’ via ‘</w:t>
      </w:r>
      <w:proofErr w:type="spellStart"/>
      <w:r w:rsidRPr="003D6022">
        <w:rPr>
          <w:lang w:eastAsia="en-US"/>
        </w:rPr>
        <w:t>NeedForNCSG-InfoEUTRAN</w:t>
      </w:r>
      <w:proofErr w:type="spellEnd"/>
      <w:r>
        <w:rPr>
          <w:lang w:eastAsia="en-US"/>
        </w:rPr>
        <w:t xml:space="preserve">’. RAN4 should consider using R17 reporting framework and define the missing delay requirements. </w:t>
      </w:r>
    </w:p>
    <w:p w14:paraId="1F68CBA7" w14:textId="77777777" w:rsidR="00491FAB" w:rsidRPr="00B30CFA" w:rsidRDefault="00491FAB" w:rsidP="00491FAB">
      <w:pPr>
        <w:rPr>
          <w:b/>
          <w:bCs/>
          <w:lang w:val="en-US" w:eastAsia="en-US"/>
        </w:rPr>
      </w:pPr>
      <w:r w:rsidRPr="00D76300">
        <w:rPr>
          <w:b/>
          <w:bCs/>
          <w:lang w:eastAsia="en-US"/>
        </w:rPr>
        <w:lastRenderedPageBreak/>
        <w:t xml:space="preserve">Proposal: RAN4 only consider </w:t>
      </w:r>
      <w:proofErr w:type="spellStart"/>
      <w:r w:rsidRPr="00D76300">
        <w:rPr>
          <w:b/>
          <w:bCs/>
          <w:lang w:val="en-US" w:eastAsia="en-US"/>
        </w:rPr>
        <w:t>NeedforNCSG-InfoEUTRAN</w:t>
      </w:r>
      <w:proofErr w:type="spellEnd"/>
      <w:r w:rsidRPr="00D76300">
        <w:rPr>
          <w:b/>
          <w:bCs/>
          <w:lang w:val="en-US" w:eastAsia="en-US"/>
        </w:rPr>
        <w:t xml:space="preserve"> capability to indicate inter-RAT LTE measurement without gap</w:t>
      </w:r>
      <w:r>
        <w:rPr>
          <w:b/>
          <w:bCs/>
          <w:lang w:val="en-US" w:eastAsia="en-US"/>
        </w:rPr>
        <w:t xml:space="preserve"> when </w:t>
      </w:r>
      <w:r w:rsidRPr="00B30CFA">
        <w:rPr>
          <w:b/>
          <w:bCs/>
          <w:lang w:val="sv-SE" w:eastAsia="zh-CN"/>
        </w:rPr>
        <w:t>UE performing the measurements without gap in LTE carriers as there is vacant RF chains for UE measurements</w:t>
      </w:r>
      <w:r>
        <w:rPr>
          <w:b/>
          <w:bCs/>
          <w:lang w:val="sv-SE" w:eastAsia="zh-CN"/>
        </w:rPr>
        <w:t>.</w:t>
      </w:r>
    </w:p>
    <w:p w14:paraId="2D264163" w14:textId="77777777" w:rsidR="00AE3BC1" w:rsidRDefault="00AE3BC1" w:rsidP="00AE3BC1">
      <w:pPr>
        <w:rPr>
          <w:lang w:eastAsia="en-US"/>
        </w:rPr>
      </w:pPr>
      <w:r>
        <w:rPr>
          <w:lang w:eastAsia="en-US"/>
        </w:rPr>
        <w:t xml:space="preserve">For case b-2, LTE CRS is in UE’s active BWP. From our understanding, UE already performs measurement without gap for LTE CRS as rate matching is applied for LTE CRS when UE is in DSS. To avoid such confusion, we think RAN4 shall define applicability rule when the requirements for case b-2 is applied. </w:t>
      </w:r>
    </w:p>
    <w:p w14:paraId="2FA74EAE" w14:textId="77777777" w:rsidR="00AE3BC1" w:rsidRPr="00D76300" w:rsidRDefault="00AE3BC1" w:rsidP="00AE3BC1">
      <w:pPr>
        <w:rPr>
          <w:b/>
          <w:bCs/>
          <w:lang w:eastAsia="en-US"/>
        </w:rPr>
      </w:pPr>
      <w:r w:rsidRPr="00D76300">
        <w:rPr>
          <w:b/>
          <w:bCs/>
          <w:lang w:eastAsia="en-US"/>
        </w:rPr>
        <w:t>Observation: UE already performs measurement without gap for LTE CRS as LTE CRS is protected by rate matching when UE is in DSS.</w:t>
      </w:r>
      <w:r>
        <w:rPr>
          <w:b/>
          <w:bCs/>
          <w:lang w:eastAsia="en-US"/>
        </w:rPr>
        <w:t xml:space="preserve"> Scenario needs to be specified to apply the requirements</w:t>
      </w:r>
      <w:r w:rsidRPr="00D76300">
        <w:rPr>
          <w:b/>
          <w:bCs/>
          <w:lang w:eastAsia="en-US"/>
        </w:rPr>
        <w:t xml:space="preserve">. </w:t>
      </w:r>
    </w:p>
    <w:p w14:paraId="40822946" w14:textId="4910A4A6" w:rsidR="00AE3BC1" w:rsidRPr="00D76300" w:rsidRDefault="00AE3BC1" w:rsidP="00AE3BC1">
      <w:pPr>
        <w:rPr>
          <w:b/>
          <w:bCs/>
          <w:lang w:eastAsia="en-US"/>
        </w:rPr>
      </w:pPr>
      <w:r w:rsidRPr="00D76300">
        <w:rPr>
          <w:b/>
          <w:bCs/>
          <w:lang w:eastAsia="en-US"/>
        </w:rPr>
        <w:t xml:space="preserve">Proposal: </w:t>
      </w:r>
      <w:r w:rsidR="00267CC2">
        <w:rPr>
          <w:b/>
          <w:bCs/>
          <w:lang w:eastAsia="en-US"/>
        </w:rPr>
        <w:t>RAN4 shall define the applicability rule of t</w:t>
      </w:r>
      <w:r w:rsidRPr="00D76300">
        <w:rPr>
          <w:b/>
          <w:bCs/>
          <w:lang w:eastAsia="en-US"/>
        </w:rPr>
        <w:t>he requirement</w:t>
      </w:r>
      <w:r>
        <w:rPr>
          <w:b/>
          <w:bCs/>
          <w:lang w:eastAsia="en-US"/>
        </w:rPr>
        <w:t>s</w:t>
      </w:r>
      <w:r w:rsidRPr="00D76300">
        <w:rPr>
          <w:b/>
          <w:bCs/>
          <w:lang w:eastAsia="en-US"/>
        </w:rPr>
        <w:t xml:space="preserve"> for </w:t>
      </w:r>
      <w:r>
        <w:rPr>
          <w:b/>
          <w:bCs/>
          <w:lang w:eastAsia="en-US"/>
        </w:rPr>
        <w:t>i</w:t>
      </w:r>
      <w:r w:rsidRPr="00D76300">
        <w:rPr>
          <w:b/>
          <w:bCs/>
          <w:lang w:eastAsia="en-US"/>
        </w:rPr>
        <w:t xml:space="preserve">nter-RAT LTE measurement without gap </w:t>
      </w:r>
      <w:r w:rsidR="005C44B0">
        <w:rPr>
          <w:b/>
          <w:bCs/>
          <w:lang w:eastAsia="en-US"/>
        </w:rPr>
        <w:t>for caseb-2</w:t>
      </w:r>
      <w:r w:rsidRPr="00D76300">
        <w:rPr>
          <w:b/>
          <w:bCs/>
          <w:lang w:eastAsia="en-US"/>
        </w:rPr>
        <w:t xml:space="preserve"> </w:t>
      </w:r>
      <w:r w:rsidR="005C44B0">
        <w:rPr>
          <w:b/>
          <w:bCs/>
          <w:lang w:eastAsia="en-US"/>
        </w:rPr>
        <w:t>as</w:t>
      </w:r>
      <w:r w:rsidRPr="00D76300">
        <w:rPr>
          <w:b/>
          <w:bCs/>
          <w:lang w:eastAsia="en-US"/>
        </w:rPr>
        <w:t xml:space="preserve"> UE is in DSS but LTE cell is not serving. </w:t>
      </w:r>
    </w:p>
    <w:p w14:paraId="5C7647E2" w14:textId="77777777" w:rsidR="00AE3BC1" w:rsidRDefault="00AE3BC1" w:rsidP="00AE3BC1">
      <w:pPr>
        <w:rPr>
          <w:lang w:eastAsia="en-US"/>
        </w:rPr>
      </w:pPr>
      <w:r>
        <w:rPr>
          <w:lang w:eastAsia="en-US"/>
        </w:rPr>
        <w:t xml:space="preserve">Since active BWP can be changed dynamically, it is difficult to have dedicate reporting capability. </w:t>
      </w:r>
      <w:proofErr w:type="gramStart"/>
      <w:r>
        <w:rPr>
          <w:lang w:eastAsia="en-US"/>
        </w:rPr>
        <w:t>Similar to</w:t>
      </w:r>
      <w:proofErr w:type="gramEnd"/>
      <w:r>
        <w:rPr>
          <w:lang w:eastAsia="en-US"/>
        </w:rPr>
        <w:t xml:space="preserve"> R16 inter-frequency measurement without gap when SSB is located at active BWP, new capability needs to be introduced to support this scenario. </w:t>
      </w:r>
    </w:p>
    <w:p w14:paraId="40B080B1" w14:textId="77777777" w:rsidR="00AE3BC1" w:rsidRPr="00D76300" w:rsidRDefault="00AE3BC1" w:rsidP="00AE3BC1">
      <w:pPr>
        <w:rPr>
          <w:b/>
          <w:bCs/>
          <w:lang w:eastAsia="en-US"/>
        </w:rPr>
      </w:pPr>
      <w:r w:rsidRPr="00D76300">
        <w:rPr>
          <w:b/>
          <w:bCs/>
          <w:lang w:eastAsia="en-US"/>
        </w:rPr>
        <w:t xml:space="preserve">Observation: It is difficult to have dedicate reporting capability </w:t>
      </w:r>
      <w:r>
        <w:rPr>
          <w:b/>
          <w:bCs/>
          <w:lang w:eastAsia="en-US"/>
        </w:rPr>
        <w:t>because</w:t>
      </w:r>
      <w:r w:rsidRPr="00D76300">
        <w:rPr>
          <w:b/>
          <w:bCs/>
          <w:lang w:eastAsia="en-US"/>
        </w:rPr>
        <w:t xml:space="preserve"> active BWP can be changed dynamically. Same mechanism for inter-frequency measurement without gap when SSB is located at active BWP can be applied. </w:t>
      </w:r>
    </w:p>
    <w:p w14:paraId="4E45ED1A" w14:textId="77777777" w:rsidR="00AE3BC1" w:rsidRPr="00D76300" w:rsidRDefault="00AE3BC1" w:rsidP="00AE3BC1">
      <w:pPr>
        <w:rPr>
          <w:b/>
          <w:bCs/>
          <w:lang w:eastAsia="en-US"/>
        </w:rPr>
      </w:pPr>
      <w:r w:rsidRPr="00D76300">
        <w:rPr>
          <w:b/>
          <w:bCs/>
          <w:lang w:eastAsia="en-US"/>
        </w:rPr>
        <w:t xml:space="preserve">Proposal: New capability </w:t>
      </w:r>
      <w:r w:rsidRPr="00AD2D36">
        <w:rPr>
          <w:b/>
          <w:bCs/>
          <w:i/>
          <w:iCs/>
          <w:lang w:eastAsia="en-US"/>
        </w:rPr>
        <w:t>[interRAT-frequencyMeas-NoGap-R18]</w:t>
      </w:r>
      <w:r>
        <w:rPr>
          <w:b/>
          <w:bCs/>
          <w:lang w:eastAsia="en-US"/>
        </w:rPr>
        <w:t xml:space="preserve"> </w:t>
      </w:r>
      <w:r w:rsidRPr="00D76300">
        <w:rPr>
          <w:b/>
          <w:bCs/>
          <w:lang w:eastAsia="en-US"/>
        </w:rPr>
        <w:t>shall be defined indicate whether the UE can perform inter-RAT frequency measurements without gap if the LTE CRS are fully contained in the active BWP.</w:t>
      </w:r>
    </w:p>
    <w:p w14:paraId="6123B220" w14:textId="0A54B8A4" w:rsidR="00F353C1" w:rsidRDefault="00755113" w:rsidP="00F353C1">
      <w:r>
        <w:t xml:space="preserve">Regarding additional capability to support inter-RAT measurement without gap with mixed numerology, it is not clear </w:t>
      </w:r>
      <w:r w:rsidR="00721A56">
        <w:t>the motivation of defining additional capability</w:t>
      </w:r>
      <w:r w:rsidR="00D3391F">
        <w:t xml:space="preserve"> and what is the problem not having </w:t>
      </w:r>
      <w:r w:rsidR="00BB6568">
        <w:t>such</w:t>
      </w:r>
      <w:r w:rsidR="00D3391F">
        <w:t xml:space="preserve"> </w:t>
      </w:r>
      <w:r w:rsidR="00BB6568">
        <w:t>capability</w:t>
      </w:r>
      <w:r w:rsidR="00D3391F">
        <w:t xml:space="preserve">. From our understanding, </w:t>
      </w:r>
      <w:r w:rsidR="008358CE">
        <w:t xml:space="preserve">caseb-2 should not be considered as DSS is only supported for same </w:t>
      </w:r>
      <w:r w:rsidR="00BB6568">
        <w:t>numerology.</w:t>
      </w:r>
    </w:p>
    <w:p w14:paraId="7364291D" w14:textId="143C2DB7" w:rsidR="00BB6568" w:rsidRDefault="00BB6568" w:rsidP="00BB6568">
      <w:r w:rsidRPr="00674528">
        <w:rPr>
          <w:b/>
          <w:bCs/>
        </w:rPr>
        <w:t>Observation</w:t>
      </w:r>
      <w:r>
        <w:t xml:space="preserve">: </w:t>
      </w:r>
      <w:r w:rsidR="0067257B">
        <w:t>I</w:t>
      </w:r>
      <w:r>
        <w:t xml:space="preserve">t is not clear the motivation of defining additional capability </w:t>
      </w:r>
      <w:r w:rsidR="0067257B">
        <w:t xml:space="preserve">for mixed numerology </w:t>
      </w:r>
      <w:r>
        <w:t xml:space="preserve">and what is the problem not having </w:t>
      </w:r>
      <w:r w:rsidR="0067257B">
        <w:t xml:space="preserve">the </w:t>
      </w:r>
      <w:r>
        <w:t>capability. From our understanding, caseb-2 should not be considered as DSS is only supported for same numerology.</w:t>
      </w:r>
    </w:p>
    <w:p w14:paraId="2146BA34" w14:textId="04968014" w:rsidR="0067257B" w:rsidRPr="0067257B" w:rsidRDefault="0067257B" w:rsidP="00BB6568">
      <w:pPr>
        <w:rPr>
          <w:b/>
          <w:bCs/>
        </w:rPr>
      </w:pPr>
      <w:r w:rsidRPr="0067257B">
        <w:rPr>
          <w:b/>
          <w:bCs/>
        </w:rPr>
        <w:t xml:space="preserve">Proposal: No need to define additional capability for mixed numerology.  </w:t>
      </w:r>
    </w:p>
    <w:p w14:paraId="72C7B380" w14:textId="648A3D36" w:rsidR="00BB6568" w:rsidRPr="00AE3BC1" w:rsidRDefault="00BB6568" w:rsidP="00F353C1"/>
    <w:p w14:paraId="5A1A0DC4" w14:textId="77777777" w:rsidR="008A7FEF" w:rsidRDefault="008A7FEF" w:rsidP="008A7FEF">
      <w:pPr>
        <w:pStyle w:val="Heading2"/>
        <w:jc w:val="center"/>
        <w:rPr>
          <w:lang w:eastAsia="en-US"/>
        </w:rPr>
      </w:pPr>
      <w:r>
        <w:rPr>
          <w:lang w:eastAsia="en-US"/>
        </w:rPr>
        <w:t>Measurement requirements</w:t>
      </w:r>
    </w:p>
    <w:p w14:paraId="348F023A" w14:textId="77777777" w:rsidR="008A7FEF" w:rsidRDefault="008A7FEF" w:rsidP="008A7FEF">
      <w:pPr>
        <w:pStyle w:val="Heading3"/>
        <w:rPr>
          <w:lang w:eastAsia="en-US"/>
        </w:rPr>
      </w:pPr>
      <w:r>
        <w:rPr>
          <w:lang w:eastAsia="en-US"/>
        </w:rPr>
        <w:t>Inter-RAT NR measurements without gap</w:t>
      </w:r>
    </w:p>
    <w:p w14:paraId="6D5545BB" w14:textId="77777777" w:rsidR="008A7FEF" w:rsidRDefault="008A7FEF" w:rsidP="008A7FEF">
      <w:pPr>
        <w:rPr>
          <w:lang w:eastAsia="en-US"/>
        </w:rPr>
      </w:pPr>
      <w:r>
        <w:rPr>
          <w:lang w:eastAsia="en-US"/>
        </w:rPr>
        <w:t>In 36.133, there are two measurement requirements for inter-RAT NR based on EN-DC is configured or not. At 8.2.4.21.1, 36.133, the requirement is applied for NR capable UE when not configured with EN-DC. The requirement is applicable for measurement without gap for FR2 as following:</w:t>
      </w:r>
    </w:p>
    <w:tbl>
      <w:tblPr>
        <w:tblStyle w:val="TableGrid"/>
        <w:tblW w:w="0" w:type="auto"/>
        <w:tblLook w:val="04A0" w:firstRow="1" w:lastRow="0" w:firstColumn="1" w:lastColumn="0" w:noHBand="0" w:noVBand="1"/>
      </w:tblPr>
      <w:tblGrid>
        <w:gridCol w:w="9622"/>
      </w:tblGrid>
      <w:tr w:rsidR="008A7FEF" w14:paraId="413D76C7" w14:textId="77777777" w:rsidTr="00001C05">
        <w:tc>
          <w:tcPr>
            <w:tcW w:w="9622" w:type="dxa"/>
          </w:tcPr>
          <w:p w14:paraId="7B610EE4" w14:textId="77777777" w:rsidR="008A7FEF" w:rsidRDefault="008A7FEF" w:rsidP="00001C05">
            <w:pPr>
              <w:rPr>
                <w:lang w:eastAsia="en-US"/>
              </w:rPr>
            </w:pPr>
            <w:r>
              <w:rPr>
                <w:lang w:eastAsia="en-US"/>
              </w:rPr>
              <w:t xml:space="preserve">8.1.2.4.21, 36.133 </w:t>
            </w:r>
            <w:r w:rsidRPr="00CC59F3">
              <w:rPr>
                <w:lang w:eastAsia="en-US"/>
              </w:rPr>
              <w:t>E-UTRAN FDD – NR measurements</w:t>
            </w:r>
          </w:p>
          <w:p w14:paraId="558539B0" w14:textId="77777777" w:rsidR="008A7FEF" w:rsidRDefault="008A7FEF" w:rsidP="00001C05">
            <w:pPr>
              <w:rPr>
                <w:lang w:eastAsia="en-US"/>
              </w:rPr>
            </w:pPr>
            <w:r>
              <w:rPr>
                <w:lang w:eastAsia="en-US"/>
              </w:rPr>
              <w:t>For per-FR measurement gap capable UE, when serving cells are in E-UTRA and measurement objects are only in FR2,</w:t>
            </w:r>
          </w:p>
          <w:p w14:paraId="7302EE53" w14:textId="77777777" w:rsidR="008A7FEF" w:rsidRDefault="008A7FEF" w:rsidP="00001C05">
            <w:pPr>
              <w:rPr>
                <w:lang w:eastAsia="en-US"/>
              </w:rPr>
            </w:pPr>
            <w:r>
              <w:rPr>
                <w:lang w:eastAsia="en-US"/>
              </w:rPr>
              <w:t>- UE can perform such measurements without gap, and</w:t>
            </w:r>
          </w:p>
          <w:p w14:paraId="527DDABD" w14:textId="77777777" w:rsidR="008A7FEF" w:rsidRDefault="008A7FEF" w:rsidP="00001C05">
            <w:pPr>
              <w:rPr>
                <w:lang w:eastAsia="en-US"/>
              </w:rPr>
            </w:pPr>
            <w:r>
              <w:rPr>
                <w:lang w:eastAsia="en-US"/>
              </w:rPr>
              <w:t xml:space="preserve">- UE fulfils the requirements for FR2 measurement objects based on effective MGRP = 20 </w:t>
            </w:r>
            <w:proofErr w:type="spellStart"/>
            <w:r>
              <w:rPr>
                <w:lang w:eastAsia="en-US"/>
              </w:rPr>
              <w:t>ms</w:t>
            </w:r>
            <w:proofErr w:type="spellEnd"/>
            <w:r>
              <w:rPr>
                <w:lang w:eastAsia="en-US"/>
              </w:rPr>
              <w:t>.</w:t>
            </w:r>
          </w:p>
        </w:tc>
      </w:tr>
    </w:tbl>
    <w:p w14:paraId="6E027C45" w14:textId="77777777" w:rsidR="008A7FEF" w:rsidRDefault="008A7FEF" w:rsidP="008A7FEF">
      <w:pPr>
        <w:jc w:val="center"/>
        <w:rPr>
          <w:lang w:eastAsia="en-US"/>
        </w:rPr>
      </w:pPr>
    </w:p>
    <w:p w14:paraId="706643F2" w14:textId="77777777" w:rsidR="008A7FEF" w:rsidRDefault="008A7FEF" w:rsidP="008A7FEF">
      <w:pPr>
        <w:rPr>
          <w:lang w:eastAsia="en-US"/>
        </w:rPr>
      </w:pPr>
      <w:r>
        <w:rPr>
          <w:lang w:eastAsia="en-US"/>
        </w:rPr>
        <w:t xml:space="preserve">However, the requirement for FR1 is not defined. </w:t>
      </w:r>
    </w:p>
    <w:p w14:paraId="1E4995E0" w14:textId="77777777" w:rsidR="008A7FEF" w:rsidRDefault="008A7FEF" w:rsidP="008A7FEF">
      <w:pPr>
        <w:rPr>
          <w:lang w:eastAsia="en-US"/>
        </w:rPr>
      </w:pPr>
      <w:r>
        <w:rPr>
          <w:lang w:eastAsia="en-US"/>
        </w:rPr>
        <w:t xml:space="preserve">At 8.17.4, inter-RAT NR measurement for NR capable UE when EN-DC is configured. The current spec indicates that the requirement can be applicable for measurements without gap. </w:t>
      </w:r>
    </w:p>
    <w:tbl>
      <w:tblPr>
        <w:tblStyle w:val="TableGrid"/>
        <w:tblW w:w="0" w:type="auto"/>
        <w:tblLook w:val="04A0" w:firstRow="1" w:lastRow="0" w:firstColumn="1" w:lastColumn="0" w:noHBand="0" w:noVBand="1"/>
      </w:tblPr>
      <w:tblGrid>
        <w:gridCol w:w="9622"/>
      </w:tblGrid>
      <w:tr w:rsidR="008A7FEF" w14:paraId="37EF2EE2" w14:textId="77777777" w:rsidTr="00001C05">
        <w:tc>
          <w:tcPr>
            <w:tcW w:w="9622" w:type="dxa"/>
          </w:tcPr>
          <w:p w14:paraId="080768B4" w14:textId="77777777" w:rsidR="008A7FEF" w:rsidRDefault="008A7FEF" w:rsidP="00001C05">
            <w:pPr>
              <w:rPr>
                <w:lang w:eastAsia="en-US"/>
              </w:rPr>
            </w:pPr>
            <w:r>
              <w:rPr>
                <w:lang w:eastAsia="en-US"/>
              </w:rPr>
              <w:t xml:space="preserve">8.17.4.1.2, 36.133 NR Inter-RAT measurement </w:t>
            </w:r>
          </w:p>
          <w:p w14:paraId="1F4868F5" w14:textId="77777777" w:rsidR="008A7FEF" w:rsidRDefault="008A7FEF" w:rsidP="00001C05">
            <w:pPr>
              <w:rPr>
                <w:lang w:eastAsia="en-US"/>
              </w:rPr>
            </w:pPr>
            <w:r>
              <w:rPr>
                <w:lang w:eastAsia="en-US"/>
              </w:rPr>
              <w:lastRenderedPageBreak/>
              <w:t xml:space="preserve">When measurement gaps are provided for inter frequency measurements, or the </w:t>
            </w:r>
            <w:r w:rsidRPr="006E4B69">
              <w:rPr>
                <w:highlight w:val="cyan"/>
                <w:lang w:eastAsia="en-US"/>
              </w:rPr>
              <w:t>UE supports capability of conducting such measurements without gaps</w:t>
            </w:r>
            <w:r>
              <w:rPr>
                <w:lang w:eastAsia="en-US"/>
              </w:rPr>
              <w:t xml:space="preserve">, the UE physical layer shall be capable of reporting NR SS-RSRP, NR SS-RSRQ and NR SS-SINR measurements to higher layers with measurement accuracy as specified in sub-clauses </w:t>
            </w:r>
            <w:r w:rsidRPr="0054237F">
              <w:rPr>
                <w:highlight w:val="cyan"/>
                <w:lang w:eastAsia="en-US"/>
              </w:rPr>
              <w:t>9.11.1, 9.11.2 and 9.11.3, respectively, with a measurement period given by:</w:t>
            </w:r>
          </w:p>
        </w:tc>
      </w:tr>
    </w:tbl>
    <w:p w14:paraId="6DE67090" w14:textId="77777777" w:rsidR="008A7FEF" w:rsidRDefault="008A7FEF" w:rsidP="008A7FEF">
      <w:pPr>
        <w:rPr>
          <w:lang w:eastAsia="en-US"/>
        </w:rPr>
      </w:pPr>
      <w:r>
        <w:rPr>
          <w:lang w:eastAsia="en-US"/>
        </w:rPr>
        <w:lastRenderedPageBreak/>
        <w:t xml:space="preserve">However, it is not clear what effective MGRP can be used in current spec. </w:t>
      </w:r>
    </w:p>
    <w:p w14:paraId="3C7923B2" w14:textId="77777777" w:rsidR="008A7FEF" w:rsidRPr="00B3539F" w:rsidRDefault="008A7FEF" w:rsidP="008A7FEF">
      <w:pPr>
        <w:rPr>
          <w:b/>
          <w:bCs/>
          <w:lang w:eastAsia="en-US"/>
        </w:rPr>
      </w:pPr>
      <w:r w:rsidRPr="00B3539F">
        <w:rPr>
          <w:b/>
          <w:bCs/>
          <w:lang w:eastAsia="en-US"/>
        </w:rPr>
        <w:t xml:space="preserve">Observation: Legacy Inter-RAT NR measurement </w:t>
      </w:r>
      <w:r>
        <w:rPr>
          <w:b/>
          <w:bCs/>
          <w:lang w:eastAsia="en-US"/>
        </w:rPr>
        <w:t xml:space="preserve">can be reused </w:t>
      </w:r>
      <w:r w:rsidRPr="00B3539F">
        <w:rPr>
          <w:b/>
          <w:bCs/>
          <w:lang w:eastAsia="en-US"/>
        </w:rPr>
        <w:t>for</w:t>
      </w:r>
      <w:r>
        <w:rPr>
          <w:b/>
          <w:bCs/>
          <w:lang w:eastAsia="en-US"/>
        </w:rPr>
        <w:t xml:space="preserve"> inter-RAT NR</w:t>
      </w:r>
      <w:r w:rsidRPr="00B3539F">
        <w:rPr>
          <w:b/>
          <w:bCs/>
          <w:lang w:eastAsia="en-US"/>
        </w:rPr>
        <w:t xml:space="preserve"> measurement without gap, b</w:t>
      </w:r>
      <w:r>
        <w:rPr>
          <w:b/>
          <w:bCs/>
          <w:lang w:eastAsia="en-US"/>
        </w:rPr>
        <w:t>ut effective MGRP is not yet defined</w:t>
      </w:r>
      <w:r w:rsidRPr="00B3539F">
        <w:rPr>
          <w:b/>
          <w:bCs/>
          <w:lang w:eastAsia="en-US"/>
        </w:rPr>
        <w:t>.</w:t>
      </w:r>
    </w:p>
    <w:p w14:paraId="0E5B4659" w14:textId="77777777" w:rsidR="008A7FEF" w:rsidRDefault="008A7FEF" w:rsidP="008A7FEF">
      <w:pPr>
        <w:jc w:val="center"/>
        <w:rPr>
          <w:lang w:eastAsia="en-US"/>
        </w:rPr>
      </w:pPr>
      <w:r w:rsidRPr="00243A95">
        <w:rPr>
          <w:noProof/>
          <w:lang w:eastAsia="en-US"/>
        </w:rPr>
        <w:drawing>
          <wp:inline distT="0" distB="0" distL="0" distR="0" wp14:anchorId="62CB34C3" wp14:editId="28B3FE79">
            <wp:extent cx="3801393" cy="2643847"/>
            <wp:effectExtent l="0" t="0" r="889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6663" cy="2647512"/>
                    </a:xfrm>
                    <a:prstGeom prst="rect">
                      <a:avLst/>
                    </a:prstGeom>
                  </pic:spPr>
                </pic:pic>
              </a:graphicData>
            </a:graphic>
          </wp:inline>
        </w:drawing>
      </w:r>
    </w:p>
    <w:p w14:paraId="5EA68046" w14:textId="26A89C7C" w:rsidR="008A7FEF" w:rsidRPr="00967403" w:rsidRDefault="008A7FEF" w:rsidP="008A7FEF">
      <w:pPr>
        <w:rPr>
          <w:b/>
          <w:bCs/>
          <w:lang w:eastAsia="en-US"/>
        </w:rPr>
      </w:pPr>
      <w:r w:rsidRPr="00967403">
        <w:rPr>
          <w:b/>
          <w:bCs/>
          <w:lang w:eastAsia="en-US"/>
        </w:rPr>
        <w:t>Proposal: RAN4 consider using 8.17.4</w:t>
      </w:r>
      <w:r>
        <w:rPr>
          <w:b/>
          <w:bCs/>
          <w:lang w:eastAsia="en-US"/>
        </w:rPr>
        <w:t xml:space="preserve">, 36.133 </w:t>
      </w:r>
      <w:r w:rsidRPr="00967403">
        <w:rPr>
          <w:b/>
          <w:bCs/>
          <w:lang w:eastAsia="en-US"/>
        </w:rPr>
        <w:t xml:space="preserve">inter-RAT NR measurement delay requirements with No DRX as baseline and define effective MGRP for measurements without gap for FR1 and FR2. </w:t>
      </w:r>
      <w:r w:rsidR="00FC63A4">
        <w:rPr>
          <w:b/>
          <w:bCs/>
          <w:lang w:eastAsia="en-US"/>
        </w:rPr>
        <w:t>(</w:t>
      </w:r>
      <w:proofErr w:type="spellStart"/>
      <w:r w:rsidR="00FC63A4">
        <w:rPr>
          <w:b/>
          <w:bCs/>
          <w:lang w:eastAsia="en-US"/>
        </w:rPr>
        <w:t>e.g</w:t>
      </w:r>
      <w:proofErr w:type="spellEnd"/>
      <w:r w:rsidR="00FC63A4">
        <w:rPr>
          <w:b/>
          <w:bCs/>
          <w:lang w:eastAsia="en-US"/>
        </w:rPr>
        <w:t xml:space="preserve"> </w:t>
      </w:r>
      <w:r w:rsidR="009F5AF2">
        <w:rPr>
          <w:b/>
          <w:bCs/>
          <w:lang w:eastAsia="en-US"/>
        </w:rPr>
        <w:t xml:space="preserve">MGRP </w:t>
      </w:r>
      <w:r w:rsidR="007C149C">
        <w:rPr>
          <w:b/>
          <w:bCs/>
          <w:lang w:eastAsia="en-US"/>
        </w:rPr>
        <w:t>= 80ms)</w:t>
      </w:r>
    </w:p>
    <w:p w14:paraId="3493E342" w14:textId="77777777" w:rsidR="008A7FEF" w:rsidRDefault="008A7FEF" w:rsidP="008A7FEF">
      <w:pPr>
        <w:pStyle w:val="Heading3"/>
        <w:rPr>
          <w:lang w:eastAsia="en-US"/>
        </w:rPr>
      </w:pPr>
      <w:r>
        <w:rPr>
          <w:lang w:eastAsia="en-US"/>
        </w:rPr>
        <w:t>Inter-RAT LTE measurement without gap</w:t>
      </w:r>
    </w:p>
    <w:p w14:paraId="28822F0C" w14:textId="77777777" w:rsidR="008A7FEF" w:rsidRDefault="008A7FEF" w:rsidP="008A7FEF">
      <w:pPr>
        <w:rPr>
          <w:lang w:eastAsia="en-US"/>
        </w:rPr>
      </w:pPr>
      <w:r>
        <w:rPr>
          <w:lang w:eastAsia="en-US"/>
        </w:rPr>
        <w:t>From R17 NCSG, there was discussion to define delay requirements for inter-RAT LTE measurement without gap. The requirements in 9.4 inter-RAT measurements can be used as baseline but RAN4 needs update parameters.</w:t>
      </w:r>
    </w:p>
    <w:p w14:paraId="2553B18F" w14:textId="77777777" w:rsidR="008A7FEF" w:rsidRPr="00CE0111" w:rsidRDefault="00674528" w:rsidP="008A7FEF">
      <w:pPr>
        <w:numPr>
          <w:ilvl w:val="2"/>
          <w:numId w:val="17"/>
        </w:numPr>
        <w:rPr>
          <w:lang w:val="en-US" w:eastAsia="en-US"/>
        </w:rPr>
      </w:pPr>
      <m:oMath>
        <m:sSub>
          <m:sSubPr>
            <m:ctrlPr>
              <w:rPr>
                <w:rFonts w:ascii="Cambria Math" w:hAnsi="Cambria Math"/>
                <w:i/>
                <w:iCs/>
                <w:lang w:val="en-US" w:eastAsia="en-US"/>
              </w:rPr>
            </m:ctrlPr>
          </m:sSubPr>
          <m:e>
            <m:r>
              <w:rPr>
                <w:rFonts w:ascii="Cambria Math" w:hAnsi="Cambria Math"/>
                <w:lang w:val="en-US" w:eastAsia="en-US"/>
              </w:rPr>
              <m:t>T</m:t>
            </m:r>
          </m:e>
          <m:sub>
            <m:r>
              <m:rPr>
                <m:sty m:val="p"/>
              </m:rPr>
              <w:rPr>
                <w:rFonts w:ascii="Cambria Math" w:hAnsi="Cambria Math"/>
                <w:lang w:val="en-US" w:eastAsia="en-US"/>
              </w:rPr>
              <m:t>Identify,  E</m:t>
            </m:r>
            <m:r>
              <w:rPr>
                <w:rFonts w:ascii="Cambria Math" w:hAnsi="Cambria Math"/>
                <w:lang w:val="en-US" w:eastAsia="en-US"/>
              </w:rPr>
              <m:t>-</m:t>
            </m:r>
            <m:r>
              <m:rPr>
                <m:sty m:val="p"/>
              </m:rPr>
              <w:rPr>
                <w:rFonts w:ascii="Cambria Math" w:hAnsi="Cambria Math"/>
                <w:lang w:val="en-US" w:eastAsia="en-US"/>
              </w:rPr>
              <m:t>UTRAN FDD</m:t>
            </m:r>
          </m:sub>
        </m:sSub>
        <m:r>
          <m:rPr>
            <m:sty m:val="p"/>
          </m:rPr>
          <w:rPr>
            <w:rFonts w:ascii="Cambria Math" w:hAnsi="Cambria Math"/>
            <w:lang w:val="en-US" w:eastAsia="en-US"/>
          </w:rPr>
          <m:t>=</m:t>
        </m:r>
        <m:sSub>
          <m:sSubPr>
            <m:ctrlPr>
              <w:rPr>
                <w:rFonts w:ascii="Cambria Math" w:hAnsi="Cambria Math"/>
                <w:i/>
                <w:iCs/>
                <w:lang w:val="en-US" w:eastAsia="en-US"/>
              </w:rPr>
            </m:ctrlPr>
          </m:sSubPr>
          <m:e>
            <m:r>
              <w:rPr>
                <w:rFonts w:ascii="Cambria Math" w:hAnsi="Cambria Math"/>
                <w:lang w:val="en-US" w:eastAsia="en-US"/>
              </w:rPr>
              <m:t>T</m:t>
            </m:r>
          </m:e>
          <m:sub>
            <m:r>
              <m:rPr>
                <m:sty m:val="p"/>
              </m:rPr>
              <w:rPr>
                <w:rFonts w:ascii="Cambria Math" w:hAnsi="Cambria Math"/>
                <w:lang w:val="en-US" w:eastAsia="en-US"/>
              </w:rPr>
              <m:t>BasicIdentify</m:t>
            </m:r>
          </m:sub>
        </m:sSub>
        <m:r>
          <m:rPr>
            <m:sty m:val="p"/>
          </m:rPr>
          <w:rPr>
            <w:rFonts w:ascii="Cambria Math" w:hAnsi="Cambria Math"/>
            <w:lang w:val="en-US" w:eastAsia="en-US"/>
          </w:rPr>
          <m:t>∙</m:t>
        </m:r>
        <m:f>
          <m:fPr>
            <m:ctrlPr>
              <w:rPr>
                <w:rFonts w:ascii="Cambria Math" w:hAnsi="Cambria Math"/>
                <w:i/>
                <w:iCs/>
                <w:lang w:val="en-US" w:eastAsia="en-US"/>
              </w:rPr>
            </m:ctrlPr>
          </m:fPr>
          <m:num>
            <m:r>
              <m:rPr>
                <m:sty m:val="p"/>
              </m:rPr>
              <w:rPr>
                <w:rFonts w:ascii="Cambria Math" w:hAnsi="Cambria Math"/>
                <w:lang w:val="en-US" w:eastAsia="en-US"/>
              </w:rPr>
              <m:t>480</m:t>
            </m:r>
          </m:num>
          <m:den>
            <m:sSub>
              <m:sSubPr>
                <m:ctrlPr>
                  <w:rPr>
                    <w:rFonts w:ascii="Cambria Math" w:hAnsi="Cambria Math"/>
                    <w:i/>
                    <w:iCs/>
                    <w:lang w:val="en-US" w:eastAsia="en-US"/>
                  </w:rPr>
                </m:ctrlPr>
              </m:sSubPr>
              <m:e>
                <m:r>
                  <w:rPr>
                    <w:rFonts w:ascii="Cambria Math" w:hAnsi="Cambria Math"/>
                    <w:lang w:val="en-US" w:eastAsia="en-US"/>
                  </w:rPr>
                  <m:t>T</m:t>
                </m:r>
              </m:e>
              <m:sub>
                <m:r>
                  <m:rPr>
                    <m:sty m:val="p"/>
                  </m:rPr>
                  <w:rPr>
                    <w:rFonts w:ascii="Cambria Math" w:hAnsi="Cambria Math"/>
                    <w:lang w:val="en-US" w:eastAsia="en-US"/>
                  </w:rPr>
                  <m:t>Inter1</m:t>
                </m:r>
              </m:sub>
            </m:sSub>
          </m:den>
        </m:f>
        <m:r>
          <m:rPr>
            <m:sty m:val="p"/>
          </m:rPr>
          <w:rPr>
            <w:rFonts w:ascii="Cambria Math" w:hAnsi="Cambria Math"/>
            <w:lang w:val="en-US" w:eastAsia="en-US"/>
          </w:rPr>
          <m:t>∙</m:t>
        </m:r>
        <m:sSub>
          <m:sSubPr>
            <m:ctrlPr>
              <w:rPr>
                <w:rFonts w:ascii="Cambria Math" w:hAnsi="Cambria Math"/>
                <w:i/>
                <w:iCs/>
                <w:lang w:val="en-US" w:eastAsia="en-US"/>
              </w:rPr>
            </m:ctrlPr>
          </m:sSubPr>
          <m:e>
            <m:r>
              <m:rPr>
                <m:sty m:val="p"/>
              </m:rPr>
              <w:rPr>
                <w:rFonts w:ascii="Cambria Math" w:hAnsi="Cambria Math"/>
                <w:lang w:val="en-US" w:eastAsia="en-US"/>
              </w:rPr>
              <m:t>CSSF</m:t>
            </m:r>
          </m:e>
          <m:sub>
            <m:r>
              <m:rPr>
                <m:sty m:val="p"/>
              </m:rPr>
              <w:rPr>
                <w:rFonts w:ascii="Cambria Math" w:hAnsi="Cambria Math"/>
                <w:lang w:val="en-US" w:eastAsia="en-US"/>
              </w:rPr>
              <m:t>interRAT</m:t>
            </m:r>
          </m:sub>
        </m:sSub>
        <m:r>
          <m:rPr>
            <m:sty m:val="p"/>
          </m:rPr>
          <w:rPr>
            <w:rFonts w:ascii="Cambria Math" w:hAnsi="Cambria Math"/>
            <w:lang w:val="en-US" w:eastAsia="en-US"/>
          </w:rPr>
          <m:t>      </m:t>
        </m:r>
        <m:r>
          <w:rPr>
            <w:rFonts w:ascii="Cambria Math" w:hAnsi="Cambria Math"/>
            <w:lang w:val="en-US" w:eastAsia="en-US"/>
          </w:rPr>
          <m:t>ms</m:t>
        </m:r>
      </m:oMath>
    </w:p>
    <w:p w14:paraId="16CF7865" w14:textId="77777777" w:rsidR="008A7FEF" w:rsidRDefault="008A7FEF" w:rsidP="008A7FEF">
      <w:pPr>
        <w:rPr>
          <w:b/>
          <w:bCs/>
          <w:lang w:eastAsia="en-US"/>
        </w:rPr>
      </w:pPr>
      <w:r w:rsidRPr="002F0543">
        <w:rPr>
          <w:b/>
          <w:bCs/>
          <w:lang w:eastAsia="en-US"/>
        </w:rPr>
        <w:t xml:space="preserve">Proposal: RAN4 consider the requirements in 9.4 inter-RAT </w:t>
      </w:r>
      <w:r>
        <w:rPr>
          <w:b/>
          <w:bCs/>
          <w:lang w:eastAsia="en-US"/>
        </w:rPr>
        <w:t xml:space="preserve">LTE </w:t>
      </w:r>
      <w:r w:rsidRPr="002F0543">
        <w:rPr>
          <w:b/>
          <w:bCs/>
          <w:lang w:eastAsia="en-US"/>
        </w:rPr>
        <w:t>measurements as baseline and RAN4 needs to update definition of T</w:t>
      </w:r>
      <w:r w:rsidRPr="002F0543">
        <w:rPr>
          <w:b/>
          <w:bCs/>
          <w:vertAlign w:val="subscript"/>
          <w:lang w:eastAsia="en-US"/>
        </w:rPr>
        <w:t>inter1</w:t>
      </w:r>
      <w:r w:rsidRPr="002F0543">
        <w:rPr>
          <w:b/>
          <w:bCs/>
          <w:lang w:eastAsia="en-US"/>
        </w:rPr>
        <w:t xml:space="preserve"> and </w:t>
      </w:r>
      <w:proofErr w:type="spellStart"/>
      <w:r w:rsidRPr="002F0543">
        <w:rPr>
          <w:b/>
          <w:bCs/>
          <w:lang w:eastAsia="en-US"/>
        </w:rPr>
        <w:t>CSSF</w:t>
      </w:r>
      <w:r w:rsidRPr="002F0543">
        <w:rPr>
          <w:b/>
          <w:bCs/>
          <w:vertAlign w:val="subscript"/>
          <w:lang w:eastAsia="en-US"/>
        </w:rPr>
        <w:t>interRAT</w:t>
      </w:r>
      <w:proofErr w:type="spellEnd"/>
      <w:r w:rsidRPr="002F0543">
        <w:rPr>
          <w:b/>
          <w:bCs/>
          <w:lang w:eastAsia="en-US"/>
        </w:rPr>
        <w:t>.</w:t>
      </w:r>
    </w:p>
    <w:p w14:paraId="304A6C12" w14:textId="77777777" w:rsidR="008A7FEF" w:rsidRPr="002F0543" w:rsidRDefault="008A7FEF" w:rsidP="008A7FEF">
      <w:pPr>
        <w:rPr>
          <w:b/>
          <w:bCs/>
          <w:lang w:eastAsia="en-US"/>
        </w:rPr>
      </w:pPr>
      <w:r>
        <w:rPr>
          <w:b/>
          <w:bCs/>
          <w:lang w:eastAsia="en-US"/>
        </w:rPr>
        <w:t>Proposal: Same delay requirements can be applicable for both case b-1 and case b-2.</w:t>
      </w:r>
    </w:p>
    <w:p w14:paraId="3220BCEA" w14:textId="77777777" w:rsidR="008A7FEF" w:rsidRDefault="008A7FEF" w:rsidP="008A7FEF">
      <w:pPr>
        <w:rPr>
          <w:lang w:eastAsia="en-US"/>
        </w:rPr>
      </w:pPr>
      <w:r>
        <w:rPr>
          <w:lang w:eastAsia="en-US"/>
        </w:rPr>
        <w:t xml:space="preserve">Depending on UE implementation both tight and relaxed delay requirements can be considered. Tight delay requirements can be applicable when UE prioritizes performing measurement for LTE carriers with consuming more power. On the other hand, relaxed delay requirements can be applicable when UE prioritize balancing energy consumption while performing LTE carrier measurements. </w:t>
      </w:r>
    </w:p>
    <w:p w14:paraId="2CFC36B3" w14:textId="77777777" w:rsidR="008A7FEF" w:rsidRPr="0054405E" w:rsidRDefault="008A7FEF" w:rsidP="008A7FEF">
      <w:pPr>
        <w:rPr>
          <w:b/>
          <w:bCs/>
          <w:lang w:eastAsia="en-US"/>
        </w:rPr>
      </w:pPr>
      <w:r w:rsidRPr="0054405E">
        <w:rPr>
          <w:b/>
          <w:bCs/>
          <w:lang w:eastAsia="en-US"/>
        </w:rPr>
        <w:t>Proposal: Multiple T</w:t>
      </w:r>
      <w:r w:rsidRPr="0054405E">
        <w:rPr>
          <w:b/>
          <w:bCs/>
          <w:vertAlign w:val="subscript"/>
          <w:lang w:eastAsia="en-US"/>
        </w:rPr>
        <w:t xml:space="preserve">inter1 </w:t>
      </w:r>
      <w:r>
        <w:rPr>
          <w:b/>
          <w:bCs/>
          <w:lang w:eastAsia="en-US"/>
        </w:rPr>
        <w:t xml:space="preserve">(30ms, 60ms) </w:t>
      </w:r>
      <w:r w:rsidRPr="0054405E">
        <w:rPr>
          <w:b/>
          <w:bCs/>
          <w:lang w:eastAsia="en-US"/>
        </w:rPr>
        <w:t>can be considered, and new indicator needs to be introduced for UE to indicate NW what T</w:t>
      </w:r>
      <w:r w:rsidRPr="0054405E">
        <w:rPr>
          <w:b/>
          <w:bCs/>
          <w:vertAlign w:val="subscript"/>
          <w:lang w:eastAsia="en-US"/>
        </w:rPr>
        <w:t xml:space="preserve">inter1 </w:t>
      </w:r>
      <w:r w:rsidRPr="0054405E">
        <w:rPr>
          <w:b/>
          <w:bCs/>
          <w:lang w:eastAsia="en-US"/>
        </w:rPr>
        <w:t xml:space="preserve">is </w:t>
      </w:r>
      <w:r>
        <w:rPr>
          <w:b/>
          <w:bCs/>
          <w:lang w:eastAsia="en-US"/>
        </w:rPr>
        <w:t>applied.</w:t>
      </w:r>
    </w:p>
    <w:p w14:paraId="3D58F7B6" w14:textId="09D0D350" w:rsidR="00C62112" w:rsidRDefault="00C62112" w:rsidP="00C62112">
      <w:pPr>
        <w:pStyle w:val="Heading1"/>
        <w:rPr>
          <w:lang w:val="en-US"/>
        </w:rPr>
      </w:pPr>
      <w:r>
        <w:rPr>
          <w:lang w:val="en-US"/>
        </w:rPr>
        <w:t>3. Conclusions</w:t>
      </w:r>
    </w:p>
    <w:p w14:paraId="222ACC5F" w14:textId="77777777" w:rsidR="00674528" w:rsidRPr="00B30CFA" w:rsidRDefault="00674528" w:rsidP="00674528">
      <w:pPr>
        <w:rPr>
          <w:b/>
          <w:bCs/>
          <w:lang w:val="en-US" w:eastAsia="en-US"/>
        </w:rPr>
      </w:pPr>
      <w:r w:rsidRPr="00D76300">
        <w:rPr>
          <w:b/>
          <w:bCs/>
          <w:lang w:eastAsia="en-US"/>
        </w:rPr>
        <w:t xml:space="preserve">Proposal: RAN4 only consider </w:t>
      </w:r>
      <w:proofErr w:type="spellStart"/>
      <w:r w:rsidRPr="00D76300">
        <w:rPr>
          <w:b/>
          <w:bCs/>
          <w:lang w:val="en-US" w:eastAsia="en-US"/>
        </w:rPr>
        <w:t>NeedforNCSG-InfoEUTRAN</w:t>
      </w:r>
      <w:proofErr w:type="spellEnd"/>
      <w:r w:rsidRPr="00D76300">
        <w:rPr>
          <w:b/>
          <w:bCs/>
          <w:lang w:val="en-US" w:eastAsia="en-US"/>
        </w:rPr>
        <w:t xml:space="preserve"> capability to indicate inter-RAT LTE measurement without gap</w:t>
      </w:r>
      <w:r>
        <w:rPr>
          <w:b/>
          <w:bCs/>
          <w:lang w:val="en-US" w:eastAsia="en-US"/>
        </w:rPr>
        <w:t xml:space="preserve"> when </w:t>
      </w:r>
      <w:r w:rsidRPr="00B30CFA">
        <w:rPr>
          <w:b/>
          <w:bCs/>
          <w:lang w:val="sv-SE" w:eastAsia="zh-CN"/>
        </w:rPr>
        <w:t>UE performing the measurements without gap in LTE carriers as there is vacant RF chains for UE measurements</w:t>
      </w:r>
      <w:r>
        <w:rPr>
          <w:b/>
          <w:bCs/>
          <w:lang w:val="sv-SE" w:eastAsia="zh-CN"/>
        </w:rPr>
        <w:t>.</w:t>
      </w:r>
    </w:p>
    <w:p w14:paraId="62764266" w14:textId="77777777" w:rsidR="00674528" w:rsidRPr="00674528" w:rsidRDefault="00674528" w:rsidP="00674528">
      <w:pPr>
        <w:rPr>
          <w:lang w:eastAsia="en-US"/>
        </w:rPr>
      </w:pPr>
      <w:r w:rsidRPr="00D76300">
        <w:rPr>
          <w:b/>
          <w:bCs/>
          <w:lang w:eastAsia="en-US"/>
        </w:rPr>
        <w:t xml:space="preserve">Observation: </w:t>
      </w:r>
      <w:r w:rsidRPr="00674528">
        <w:rPr>
          <w:lang w:eastAsia="en-US"/>
        </w:rPr>
        <w:t xml:space="preserve">UE already performs measurement without gap for LTE CRS as LTE CRS is protected by rate matching when UE is in DSS. Scenario needs to be specified to apply the requirements. </w:t>
      </w:r>
    </w:p>
    <w:p w14:paraId="6DDE2090" w14:textId="77777777" w:rsidR="00674528" w:rsidRPr="00D76300" w:rsidRDefault="00674528" w:rsidP="00674528">
      <w:pPr>
        <w:rPr>
          <w:b/>
          <w:bCs/>
          <w:lang w:eastAsia="en-US"/>
        </w:rPr>
      </w:pPr>
      <w:r w:rsidRPr="00D76300">
        <w:rPr>
          <w:b/>
          <w:bCs/>
          <w:lang w:eastAsia="en-US"/>
        </w:rPr>
        <w:lastRenderedPageBreak/>
        <w:t xml:space="preserve">Proposal: </w:t>
      </w:r>
      <w:r>
        <w:rPr>
          <w:b/>
          <w:bCs/>
          <w:lang w:eastAsia="en-US"/>
        </w:rPr>
        <w:t>RAN4 shall define the applicability rule of t</w:t>
      </w:r>
      <w:r w:rsidRPr="00D76300">
        <w:rPr>
          <w:b/>
          <w:bCs/>
          <w:lang w:eastAsia="en-US"/>
        </w:rPr>
        <w:t>he requirement</w:t>
      </w:r>
      <w:r>
        <w:rPr>
          <w:b/>
          <w:bCs/>
          <w:lang w:eastAsia="en-US"/>
        </w:rPr>
        <w:t>s</w:t>
      </w:r>
      <w:r w:rsidRPr="00D76300">
        <w:rPr>
          <w:b/>
          <w:bCs/>
          <w:lang w:eastAsia="en-US"/>
        </w:rPr>
        <w:t xml:space="preserve"> for </w:t>
      </w:r>
      <w:r>
        <w:rPr>
          <w:b/>
          <w:bCs/>
          <w:lang w:eastAsia="en-US"/>
        </w:rPr>
        <w:t>i</w:t>
      </w:r>
      <w:r w:rsidRPr="00D76300">
        <w:rPr>
          <w:b/>
          <w:bCs/>
          <w:lang w:eastAsia="en-US"/>
        </w:rPr>
        <w:t xml:space="preserve">nter-RAT LTE measurement without gap </w:t>
      </w:r>
      <w:r>
        <w:rPr>
          <w:b/>
          <w:bCs/>
          <w:lang w:eastAsia="en-US"/>
        </w:rPr>
        <w:t>for caseb-2</w:t>
      </w:r>
      <w:r w:rsidRPr="00D76300">
        <w:rPr>
          <w:b/>
          <w:bCs/>
          <w:lang w:eastAsia="en-US"/>
        </w:rPr>
        <w:t xml:space="preserve"> </w:t>
      </w:r>
      <w:r>
        <w:rPr>
          <w:b/>
          <w:bCs/>
          <w:lang w:eastAsia="en-US"/>
        </w:rPr>
        <w:t>as</w:t>
      </w:r>
      <w:r w:rsidRPr="00D76300">
        <w:rPr>
          <w:b/>
          <w:bCs/>
          <w:lang w:eastAsia="en-US"/>
        </w:rPr>
        <w:t xml:space="preserve"> UE is in DSS but LTE cell is not serving. </w:t>
      </w:r>
    </w:p>
    <w:p w14:paraId="22FC27AD" w14:textId="77777777" w:rsidR="00674528" w:rsidRPr="00D76300" w:rsidRDefault="00674528" w:rsidP="00674528">
      <w:pPr>
        <w:rPr>
          <w:b/>
          <w:bCs/>
          <w:lang w:eastAsia="en-US"/>
        </w:rPr>
      </w:pPr>
      <w:r w:rsidRPr="00D76300">
        <w:rPr>
          <w:b/>
          <w:bCs/>
          <w:lang w:eastAsia="en-US"/>
        </w:rPr>
        <w:t xml:space="preserve">Observation: </w:t>
      </w:r>
      <w:r w:rsidRPr="00674528">
        <w:rPr>
          <w:lang w:eastAsia="en-US"/>
        </w:rPr>
        <w:t>It is difficult to have dedicate reporting capability because active BWP can be changed dynamically. Same mechanism for inter-frequency measurement without gap when SSB is located at active BWP can be applied.</w:t>
      </w:r>
      <w:r w:rsidRPr="00D76300">
        <w:rPr>
          <w:b/>
          <w:bCs/>
          <w:lang w:eastAsia="en-US"/>
        </w:rPr>
        <w:t xml:space="preserve"> </w:t>
      </w:r>
    </w:p>
    <w:p w14:paraId="3E8AD8BC" w14:textId="77777777" w:rsidR="00674528" w:rsidRDefault="00674528" w:rsidP="00674528">
      <w:pPr>
        <w:rPr>
          <w:b/>
          <w:bCs/>
          <w:lang w:eastAsia="en-US"/>
        </w:rPr>
      </w:pPr>
      <w:r w:rsidRPr="00D76300">
        <w:rPr>
          <w:b/>
          <w:bCs/>
          <w:lang w:eastAsia="en-US"/>
        </w:rPr>
        <w:t xml:space="preserve">Proposal: New capability </w:t>
      </w:r>
      <w:r w:rsidRPr="00AD2D36">
        <w:rPr>
          <w:b/>
          <w:bCs/>
          <w:i/>
          <w:iCs/>
          <w:lang w:eastAsia="en-US"/>
        </w:rPr>
        <w:t>[interRAT-frequencyMeas-NoGap-R18]</w:t>
      </w:r>
      <w:r>
        <w:rPr>
          <w:b/>
          <w:bCs/>
          <w:lang w:eastAsia="en-US"/>
        </w:rPr>
        <w:t xml:space="preserve"> </w:t>
      </w:r>
      <w:r w:rsidRPr="00D76300">
        <w:rPr>
          <w:b/>
          <w:bCs/>
          <w:lang w:eastAsia="en-US"/>
        </w:rPr>
        <w:t>shall be defined indicate whether the UE can perform inter-RAT frequency measurements without gap if the LTE CRS are fully contained in the active BWP.</w:t>
      </w:r>
    </w:p>
    <w:p w14:paraId="2313E245" w14:textId="77777777" w:rsidR="00674528" w:rsidRDefault="00674528" w:rsidP="00674528">
      <w:r w:rsidRPr="00674528">
        <w:rPr>
          <w:b/>
          <w:bCs/>
        </w:rPr>
        <w:t>Observation</w:t>
      </w:r>
      <w:r>
        <w:t>: It is not clear the motivation of defining additional capability for mixed numerology and what is the problem not having the capability. From our understanding, caseb-2 should not be considered as DSS is only supported for same numerology.</w:t>
      </w:r>
    </w:p>
    <w:p w14:paraId="40876173" w14:textId="39BFB4FB" w:rsidR="00674528" w:rsidRPr="0067257B" w:rsidRDefault="00674528" w:rsidP="00674528">
      <w:pPr>
        <w:rPr>
          <w:b/>
          <w:bCs/>
        </w:rPr>
      </w:pPr>
      <w:r w:rsidRPr="0067257B">
        <w:rPr>
          <w:b/>
          <w:bCs/>
        </w:rPr>
        <w:t xml:space="preserve">Proposal: No need to define additional capability for mixed numerology.  </w:t>
      </w:r>
    </w:p>
    <w:p w14:paraId="6AAA2B16" w14:textId="77777777" w:rsidR="00674528" w:rsidRPr="00B3539F" w:rsidRDefault="00674528" w:rsidP="00674528">
      <w:pPr>
        <w:rPr>
          <w:b/>
          <w:bCs/>
          <w:lang w:eastAsia="en-US"/>
        </w:rPr>
      </w:pPr>
      <w:r w:rsidRPr="00B3539F">
        <w:rPr>
          <w:b/>
          <w:bCs/>
          <w:lang w:eastAsia="en-US"/>
        </w:rPr>
        <w:t xml:space="preserve">Observation: </w:t>
      </w:r>
      <w:r w:rsidRPr="00674528">
        <w:rPr>
          <w:lang w:eastAsia="en-US"/>
        </w:rPr>
        <w:t>Legacy Inter-RAT NR measurement can be reused for inter-RAT NR measurement without gap, but effective MGRP is not yet defined.</w:t>
      </w:r>
    </w:p>
    <w:p w14:paraId="67EDEBB5" w14:textId="77777777" w:rsidR="00674528" w:rsidRPr="00967403" w:rsidRDefault="00674528" w:rsidP="00674528">
      <w:pPr>
        <w:rPr>
          <w:b/>
          <w:bCs/>
          <w:lang w:eastAsia="en-US"/>
        </w:rPr>
      </w:pPr>
      <w:r w:rsidRPr="00967403">
        <w:rPr>
          <w:b/>
          <w:bCs/>
          <w:lang w:eastAsia="en-US"/>
        </w:rPr>
        <w:t>Proposal: RAN4 consider using 8.17.4</w:t>
      </w:r>
      <w:r>
        <w:rPr>
          <w:b/>
          <w:bCs/>
          <w:lang w:eastAsia="en-US"/>
        </w:rPr>
        <w:t xml:space="preserve">, 36.133 </w:t>
      </w:r>
      <w:r w:rsidRPr="00967403">
        <w:rPr>
          <w:b/>
          <w:bCs/>
          <w:lang w:eastAsia="en-US"/>
        </w:rPr>
        <w:t xml:space="preserve">inter-RAT NR measurement delay requirements with No DRX as baseline and define effective MGRP for measurements without gap for FR1 and FR2. </w:t>
      </w:r>
      <w:r>
        <w:rPr>
          <w:b/>
          <w:bCs/>
          <w:lang w:eastAsia="en-US"/>
        </w:rPr>
        <w:t>(</w:t>
      </w:r>
      <w:proofErr w:type="spellStart"/>
      <w:r>
        <w:rPr>
          <w:b/>
          <w:bCs/>
          <w:lang w:eastAsia="en-US"/>
        </w:rPr>
        <w:t>e.g</w:t>
      </w:r>
      <w:proofErr w:type="spellEnd"/>
      <w:r>
        <w:rPr>
          <w:b/>
          <w:bCs/>
          <w:lang w:eastAsia="en-US"/>
        </w:rPr>
        <w:t xml:space="preserve"> MGRP = 80ms)</w:t>
      </w:r>
    </w:p>
    <w:p w14:paraId="6EFFDE54" w14:textId="77777777" w:rsidR="00674528" w:rsidRDefault="00674528" w:rsidP="00674528">
      <w:pPr>
        <w:rPr>
          <w:b/>
          <w:bCs/>
          <w:lang w:eastAsia="en-US"/>
        </w:rPr>
      </w:pPr>
      <w:r w:rsidRPr="002F0543">
        <w:rPr>
          <w:b/>
          <w:bCs/>
          <w:lang w:eastAsia="en-US"/>
        </w:rPr>
        <w:t xml:space="preserve">Proposal: RAN4 consider the requirements in 9.4 inter-RAT </w:t>
      </w:r>
      <w:r>
        <w:rPr>
          <w:b/>
          <w:bCs/>
          <w:lang w:eastAsia="en-US"/>
        </w:rPr>
        <w:t xml:space="preserve">LTE </w:t>
      </w:r>
      <w:r w:rsidRPr="002F0543">
        <w:rPr>
          <w:b/>
          <w:bCs/>
          <w:lang w:eastAsia="en-US"/>
        </w:rPr>
        <w:t>measurements as baseline and RAN4 needs to update definition of T</w:t>
      </w:r>
      <w:r w:rsidRPr="002F0543">
        <w:rPr>
          <w:b/>
          <w:bCs/>
          <w:vertAlign w:val="subscript"/>
          <w:lang w:eastAsia="en-US"/>
        </w:rPr>
        <w:t>inter1</w:t>
      </w:r>
      <w:r w:rsidRPr="002F0543">
        <w:rPr>
          <w:b/>
          <w:bCs/>
          <w:lang w:eastAsia="en-US"/>
        </w:rPr>
        <w:t xml:space="preserve"> and </w:t>
      </w:r>
      <w:proofErr w:type="spellStart"/>
      <w:r w:rsidRPr="002F0543">
        <w:rPr>
          <w:b/>
          <w:bCs/>
          <w:lang w:eastAsia="en-US"/>
        </w:rPr>
        <w:t>CSSF</w:t>
      </w:r>
      <w:r w:rsidRPr="002F0543">
        <w:rPr>
          <w:b/>
          <w:bCs/>
          <w:vertAlign w:val="subscript"/>
          <w:lang w:eastAsia="en-US"/>
        </w:rPr>
        <w:t>interRAT</w:t>
      </w:r>
      <w:proofErr w:type="spellEnd"/>
      <w:r w:rsidRPr="002F0543">
        <w:rPr>
          <w:b/>
          <w:bCs/>
          <w:lang w:eastAsia="en-US"/>
        </w:rPr>
        <w:t>.</w:t>
      </w:r>
    </w:p>
    <w:p w14:paraId="69013320" w14:textId="77777777" w:rsidR="00674528" w:rsidRPr="002F0543" w:rsidRDefault="00674528" w:rsidP="00674528">
      <w:pPr>
        <w:rPr>
          <w:b/>
          <w:bCs/>
          <w:lang w:eastAsia="en-US"/>
        </w:rPr>
      </w:pPr>
      <w:r>
        <w:rPr>
          <w:b/>
          <w:bCs/>
          <w:lang w:eastAsia="en-US"/>
        </w:rPr>
        <w:t>Proposal: Same delay requirements can be applicable for both case b-1 and case b-2.</w:t>
      </w:r>
    </w:p>
    <w:p w14:paraId="29376259" w14:textId="77777777" w:rsidR="00674528" w:rsidRPr="0054405E" w:rsidRDefault="00674528" w:rsidP="00674528">
      <w:pPr>
        <w:rPr>
          <w:b/>
          <w:bCs/>
          <w:lang w:eastAsia="en-US"/>
        </w:rPr>
      </w:pPr>
      <w:r w:rsidRPr="0054405E">
        <w:rPr>
          <w:b/>
          <w:bCs/>
          <w:lang w:eastAsia="en-US"/>
        </w:rPr>
        <w:t>Proposal: Multiple T</w:t>
      </w:r>
      <w:r w:rsidRPr="0054405E">
        <w:rPr>
          <w:b/>
          <w:bCs/>
          <w:vertAlign w:val="subscript"/>
          <w:lang w:eastAsia="en-US"/>
        </w:rPr>
        <w:t xml:space="preserve">inter1 </w:t>
      </w:r>
      <w:r>
        <w:rPr>
          <w:b/>
          <w:bCs/>
          <w:lang w:eastAsia="en-US"/>
        </w:rPr>
        <w:t xml:space="preserve">(30ms, 60ms) </w:t>
      </w:r>
      <w:r w:rsidRPr="0054405E">
        <w:rPr>
          <w:b/>
          <w:bCs/>
          <w:lang w:eastAsia="en-US"/>
        </w:rPr>
        <w:t>can be considered, and new indicator needs to be introduced for UE to indicate NW what T</w:t>
      </w:r>
      <w:r w:rsidRPr="0054405E">
        <w:rPr>
          <w:b/>
          <w:bCs/>
          <w:vertAlign w:val="subscript"/>
          <w:lang w:eastAsia="en-US"/>
        </w:rPr>
        <w:t xml:space="preserve">inter1 </w:t>
      </w:r>
      <w:r w:rsidRPr="0054405E">
        <w:rPr>
          <w:b/>
          <w:bCs/>
          <w:lang w:eastAsia="en-US"/>
        </w:rPr>
        <w:t xml:space="preserve">is </w:t>
      </w:r>
      <w:r>
        <w:rPr>
          <w:b/>
          <w:bCs/>
          <w:lang w:eastAsia="en-US"/>
        </w:rPr>
        <w:t>applied.</w:t>
      </w:r>
    </w:p>
    <w:p w14:paraId="1615ED1A" w14:textId="77777777" w:rsidR="00674528" w:rsidRPr="00D76300" w:rsidRDefault="00674528" w:rsidP="00674528">
      <w:pPr>
        <w:rPr>
          <w:b/>
          <w:bCs/>
          <w:lang w:eastAsia="en-US"/>
        </w:rPr>
      </w:pP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6A45D094" w14:textId="77777777" w:rsidR="00310324" w:rsidRDefault="00310324" w:rsidP="00310324">
      <w:pPr>
        <w:tabs>
          <w:tab w:val="left" w:pos="1985"/>
        </w:tabs>
        <w:jc w:val="both"/>
      </w:pPr>
      <w:r w:rsidRPr="003F618D">
        <w:t>[1] R4-</w:t>
      </w:r>
      <w:r w:rsidRPr="006B38AF">
        <w:t>2303305</w:t>
      </w:r>
      <w:r w:rsidRPr="003F618D">
        <w:t xml:space="preserve">, </w:t>
      </w:r>
      <w:r w:rsidRPr="006B38AF">
        <w:t>WF on NR_MG_enh2 Part 2</w:t>
      </w:r>
      <w:r w:rsidRPr="003F618D">
        <w:t>, Intel, RAN4 #10</w:t>
      </w:r>
      <w:r>
        <w:t>6</w:t>
      </w:r>
    </w:p>
    <w:p w14:paraId="1CCF7CD8" w14:textId="5E3FA0F4" w:rsidR="002678B2" w:rsidRPr="002678B2" w:rsidRDefault="002678B2" w:rsidP="00342CCB">
      <w:pPr>
        <w:tabs>
          <w:tab w:val="left" w:pos="1985"/>
        </w:tabs>
        <w:jc w:val="both"/>
        <w:rPr>
          <w:lang w:eastAsia="en-US"/>
        </w:rPr>
      </w:pPr>
    </w:p>
    <w:sectPr w:rsidR="002678B2" w:rsidRPr="002678B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3504" w14:textId="77777777" w:rsidR="00703C24" w:rsidRDefault="00703C24" w:rsidP="009939B7">
      <w:pPr>
        <w:spacing w:after="0"/>
      </w:pPr>
      <w:r>
        <w:separator/>
      </w:r>
    </w:p>
  </w:endnote>
  <w:endnote w:type="continuationSeparator" w:id="0">
    <w:p w14:paraId="2B6ACBF4" w14:textId="77777777" w:rsidR="00703C24" w:rsidRDefault="00703C24" w:rsidP="009939B7">
      <w:pPr>
        <w:spacing w:after="0"/>
      </w:pPr>
      <w:r>
        <w:continuationSeparator/>
      </w:r>
    </w:p>
  </w:endnote>
  <w:endnote w:type="continuationNotice" w:id="1">
    <w:p w14:paraId="31DB2FA5" w14:textId="77777777" w:rsidR="00703C24" w:rsidRDefault="00703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F5C64" w14:textId="77777777" w:rsidR="00703C24" w:rsidRDefault="00703C24" w:rsidP="009939B7">
      <w:pPr>
        <w:spacing w:after="0"/>
      </w:pPr>
      <w:r>
        <w:separator/>
      </w:r>
    </w:p>
  </w:footnote>
  <w:footnote w:type="continuationSeparator" w:id="0">
    <w:p w14:paraId="1C570DE9" w14:textId="77777777" w:rsidR="00703C24" w:rsidRDefault="00703C24" w:rsidP="009939B7">
      <w:pPr>
        <w:spacing w:after="0"/>
      </w:pPr>
      <w:r>
        <w:continuationSeparator/>
      </w:r>
    </w:p>
  </w:footnote>
  <w:footnote w:type="continuationNotice" w:id="1">
    <w:p w14:paraId="466A9EEC" w14:textId="77777777" w:rsidR="00703C24" w:rsidRDefault="00703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1210453644">
    <w:abstractNumId w:val="13"/>
  </w:num>
  <w:num w:numId="2" w16cid:durableId="1736465821">
    <w:abstractNumId w:val="1"/>
  </w:num>
  <w:num w:numId="3" w16cid:durableId="1049645744">
    <w:abstractNumId w:val="8"/>
  </w:num>
  <w:num w:numId="4" w16cid:durableId="1236353485">
    <w:abstractNumId w:val="9"/>
  </w:num>
  <w:num w:numId="5" w16cid:durableId="577251157">
    <w:abstractNumId w:val="10"/>
  </w:num>
  <w:num w:numId="6" w16cid:durableId="1304651319">
    <w:abstractNumId w:val="14"/>
  </w:num>
  <w:num w:numId="7" w16cid:durableId="1578711800">
    <w:abstractNumId w:val="5"/>
  </w:num>
  <w:num w:numId="8" w16cid:durableId="56902670">
    <w:abstractNumId w:val="15"/>
  </w:num>
  <w:num w:numId="9" w16cid:durableId="1309825742">
    <w:abstractNumId w:val="16"/>
  </w:num>
  <w:num w:numId="10" w16cid:durableId="1361861694">
    <w:abstractNumId w:val="6"/>
  </w:num>
  <w:num w:numId="11" w16cid:durableId="1121219326">
    <w:abstractNumId w:val="2"/>
  </w:num>
  <w:num w:numId="12" w16cid:durableId="1448741338">
    <w:abstractNumId w:val="0"/>
  </w:num>
  <w:num w:numId="13" w16cid:durableId="991101324">
    <w:abstractNumId w:val="4"/>
  </w:num>
  <w:num w:numId="14" w16cid:durableId="639847278">
    <w:abstractNumId w:val="7"/>
  </w:num>
  <w:num w:numId="15" w16cid:durableId="1114910905">
    <w:abstractNumId w:val="3"/>
  </w:num>
  <w:num w:numId="16" w16cid:durableId="1903369247">
    <w:abstractNumId w:val="11"/>
  </w:num>
  <w:num w:numId="17" w16cid:durableId="209763268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147"/>
    <w:rsid w:val="00000377"/>
    <w:rsid w:val="000012AA"/>
    <w:rsid w:val="00001EAD"/>
    <w:rsid w:val="00002053"/>
    <w:rsid w:val="0000280A"/>
    <w:rsid w:val="00003795"/>
    <w:rsid w:val="00003E43"/>
    <w:rsid w:val="00003F04"/>
    <w:rsid w:val="000040B5"/>
    <w:rsid w:val="000043E9"/>
    <w:rsid w:val="00004CE5"/>
    <w:rsid w:val="000061D8"/>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5F09"/>
    <w:rsid w:val="00016645"/>
    <w:rsid w:val="00016A6A"/>
    <w:rsid w:val="00016CD3"/>
    <w:rsid w:val="00017770"/>
    <w:rsid w:val="00017B6F"/>
    <w:rsid w:val="00017D88"/>
    <w:rsid w:val="000205A3"/>
    <w:rsid w:val="000205FA"/>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5F7A"/>
    <w:rsid w:val="000262B9"/>
    <w:rsid w:val="0002638C"/>
    <w:rsid w:val="00026552"/>
    <w:rsid w:val="000279F4"/>
    <w:rsid w:val="00030B09"/>
    <w:rsid w:val="00030DE7"/>
    <w:rsid w:val="00031053"/>
    <w:rsid w:val="00032669"/>
    <w:rsid w:val="00032724"/>
    <w:rsid w:val="00032BA2"/>
    <w:rsid w:val="00032C7D"/>
    <w:rsid w:val="00032CB5"/>
    <w:rsid w:val="000335B1"/>
    <w:rsid w:val="00034309"/>
    <w:rsid w:val="0003434A"/>
    <w:rsid w:val="000346E5"/>
    <w:rsid w:val="00034B0D"/>
    <w:rsid w:val="00035057"/>
    <w:rsid w:val="000350E5"/>
    <w:rsid w:val="0003588E"/>
    <w:rsid w:val="00035C7F"/>
    <w:rsid w:val="000360C4"/>
    <w:rsid w:val="0003623E"/>
    <w:rsid w:val="000362E8"/>
    <w:rsid w:val="0003644B"/>
    <w:rsid w:val="000364B3"/>
    <w:rsid w:val="00037A84"/>
    <w:rsid w:val="00037E22"/>
    <w:rsid w:val="00040111"/>
    <w:rsid w:val="000415A8"/>
    <w:rsid w:val="000429C8"/>
    <w:rsid w:val="00042F2B"/>
    <w:rsid w:val="0004331D"/>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5128"/>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0E4"/>
    <w:rsid w:val="00075743"/>
    <w:rsid w:val="00075923"/>
    <w:rsid w:val="00077082"/>
    <w:rsid w:val="000773E2"/>
    <w:rsid w:val="0007787B"/>
    <w:rsid w:val="00077EB3"/>
    <w:rsid w:val="000815DF"/>
    <w:rsid w:val="00081A15"/>
    <w:rsid w:val="00081CB8"/>
    <w:rsid w:val="00081E61"/>
    <w:rsid w:val="0008273A"/>
    <w:rsid w:val="00082938"/>
    <w:rsid w:val="00082CE7"/>
    <w:rsid w:val="000831CC"/>
    <w:rsid w:val="000841FD"/>
    <w:rsid w:val="00084860"/>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60F"/>
    <w:rsid w:val="00096B4F"/>
    <w:rsid w:val="00096C13"/>
    <w:rsid w:val="00096C63"/>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816"/>
    <w:rsid w:val="000D51E3"/>
    <w:rsid w:val="000D569F"/>
    <w:rsid w:val="000D5A17"/>
    <w:rsid w:val="000D5E6F"/>
    <w:rsid w:val="000D69D1"/>
    <w:rsid w:val="000D6E43"/>
    <w:rsid w:val="000D735C"/>
    <w:rsid w:val="000D7700"/>
    <w:rsid w:val="000D7DE9"/>
    <w:rsid w:val="000E0045"/>
    <w:rsid w:val="000E0A10"/>
    <w:rsid w:val="000E1886"/>
    <w:rsid w:val="000E202F"/>
    <w:rsid w:val="000E25D9"/>
    <w:rsid w:val="000E26BD"/>
    <w:rsid w:val="000E3E94"/>
    <w:rsid w:val="000E42C6"/>
    <w:rsid w:val="000E4512"/>
    <w:rsid w:val="000E5849"/>
    <w:rsid w:val="000E5854"/>
    <w:rsid w:val="000E58CC"/>
    <w:rsid w:val="000E596C"/>
    <w:rsid w:val="000E5F99"/>
    <w:rsid w:val="000E6167"/>
    <w:rsid w:val="000E67D0"/>
    <w:rsid w:val="000E683A"/>
    <w:rsid w:val="000E68D4"/>
    <w:rsid w:val="000E6D4B"/>
    <w:rsid w:val="000E7763"/>
    <w:rsid w:val="000E7E69"/>
    <w:rsid w:val="000F07B0"/>
    <w:rsid w:val="000F0BF5"/>
    <w:rsid w:val="000F0C89"/>
    <w:rsid w:val="000F0D32"/>
    <w:rsid w:val="000F13AB"/>
    <w:rsid w:val="000F1AE8"/>
    <w:rsid w:val="000F2230"/>
    <w:rsid w:val="000F2FF6"/>
    <w:rsid w:val="000F4674"/>
    <w:rsid w:val="000F4E48"/>
    <w:rsid w:val="000F502F"/>
    <w:rsid w:val="000F519D"/>
    <w:rsid w:val="000F5839"/>
    <w:rsid w:val="000F625B"/>
    <w:rsid w:val="000F65D1"/>
    <w:rsid w:val="000F69BC"/>
    <w:rsid w:val="000F7301"/>
    <w:rsid w:val="000F7B04"/>
    <w:rsid w:val="000F7ECB"/>
    <w:rsid w:val="0010051F"/>
    <w:rsid w:val="00100A8C"/>
    <w:rsid w:val="00101573"/>
    <w:rsid w:val="00101C26"/>
    <w:rsid w:val="00102148"/>
    <w:rsid w:val="00102169"/>
    <w:rsid w:val="001025B8"/>
    <w:rsid w:val="001032B8"/>
    <w:rsid w:val="001033CE"/>
    <w:rsid w:val="0010494F"/>
    <w:rsid w:val="00104A4E"/>
    <w:rsid w:val="001050F1"/>
    <w:rsid w:val="001060FC"/>
    <w:rsid w:val="0010618D"/>
    <w:rsid w:val="00106E03"/>
    <w:rsid w:val="00107310"/>
    <w:rsid w:val="00107590"/>
    <w:rsid w:val="00107D8B"/>
    <w:rsid w:val="00107DF1"/>
    <w:rsid w:val="00110C0D"/>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58F"/>
    <w:rsid w:val="00123649"/>
    <w:rsid w:val="00123B9C"/>
    <w:rsid w:val="00123EF0"/>
    <w:rsid w:val="0012426A"/>
    <w:rsid w:val="00124716"/>
    <w:rsid w:val="00124776"/>
    <w:rsid w:val="00124C0A"/>
    <w:rsid w:val="001256D0"/>
    <w:rsid w:val="00125A65"/>
    <w:rsid w:val="00125D1C"/>
    <w:rsid w:val="0012615B"/>
    <w:rsid w:val="001266E8"/>
    <w:rsid w:val="00126745"/>
    <w:rsid w:val="00126A45"/>
    <w:rsid w:val="00126B6C"/>
    <w:rsid w:val="00126B70"/>
    <w:rsid w:val="00126E1A"/>
    <w:rsid w:val="001274DA"/>
    <w:rsid w:val="00130357"/>
    <w:rsid w:val="001305D4"/>
    <w:rsid w:val="0013063F"/>
    <w:rsid w:val="00130B6C"/>
    <w:rsid w:val="00130F62"/>
    <w:rsid w:val="001315AA"/>
    <w:rsid w:val="001319D3"/>
    <w:rsid w:val="00131AFF"/>
    <w:rsid w:val="00132285"/>
    <w:rsid w:val="00132682"/>
    <w:rsid w:val="00132F25"/>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F1"/>
    <w:rsid w:val="00144FDD"/>
    <w:rsid w:val="00145855"/>
    <w:rsid w:val="00145C44"/>
    <w:rsid w:val="00145ED2"/>
    <w:rsid w:val="0014641A"/>
    <w:rsid w:val="00146ECB"/>
    <w:rsid w:val="0014704B"/>
    <w:rsid w:val="00147BA1"/>
    <w:rsid w:val="00150BB0"/>
    <w:rsid w:val="0015104A"/>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147"/>
    <w:rsid w:val="00175368"/>
    <w:rsid w:val="001757AD"/>
    <w:rsid w:val="00175E6E"/>
    <w:rsid w:val="0017652E"/>
    <w:rsid w:val="00177C9A"/>
    <w:rsid w:val="001803DC"/>
    <w:rsid w:val="001804A1"/>
    <w:rsid w:val="001806D8"/>
    <w:rsid w:val="001806DB"/>
    <w:rsid w:val="0018086F"/>
    <w:rsid w:val="00180E46"/>
    <w:rsid w:val="001811FC"/>
    <w:rsid w:val="00181236"/>
    <w:rsid w:val="00182E6B"/>
    <w:rsid w:val="00183885"/>
    <w:rsid w:val="00183928"/>
    <w:rsid w:val="00183976"/>
    <w:rsid w:val="00183EAD"/>
    <w:rsid w:val="00184885"/>
    <w:rsid w:val="001854AA"/>
    <w:rsid w:val="0018567F"/>
    <w:rsid w:val="0018644C"/>
    <w:rsid w:val="001868E3"/>
    <w:rsid w:val="0019036D"/>
    <w:rsid w:val="001903EB"/>
    <w:rsid w:val="00190C7B"/>
    <w:rsid w:val="00190CAB"/>
    <w:rsid w:val="00190FFA"/>
    <w:rsid w:val="0019163E"/>
    <w:rsid w:val="00191F14"/>
    <w:rsid w:val="00192167"/>
    <w:rsid w:val="00192788"/>
    <w:rsid w:val="00194778"/>
    <w:rsid w:val="00194832"/>
    <w:rsid w:val="00195760"/>
    <w:rsid w:val="00195DB4"/>
    <w:rsid w:val="00195E1F"/>
    <w:rsid w:val="001966C3"/>
    <w:rsid w:val="00197078"/>
    <w:rsid w:val="00197BCB"/>
    <w:rsid w:val="00197D9E"/>
    <w:rsid w:val="001A0695"/>
    <w:rsid w:val="001A076D"/>
    <w:rsid w:val="001A0EE5"/>
    <w:rsid w:val="001A146E"/>
    <w:rsid w:val="001A1CBF"/>
    <w:rsid w:val="001A373C"/>
    <w:rsid w:val="001A3779"/>
    <w:rsid w:val="001A4588"/>
    <w:rsid w:val="001A45C9"/>
    <w:rsid w:val="001A4F4F"/>
    <w:rsid w:val="001A5125"/>
    <w:rsid w:val="001A5F89"/>
    <w:rsid w:val="001A66DC"/>
    <w:rsid w:val="001A6BC4"/>
    <w:rsid w:val="001A6C4F"/>
    <w:rsid w:val="001A75EB"/>
    <w:rsid w:val="001A7FF7"/>
    <w:rsid w:val="001B0269"/>
    <w:rsid w:val="001B040D"/>
    <w:rsid w:val="001B05AE"/>
    <w:rsid w:val="001B1B07"/>
    <w:rsid w:val="001B3183"/>
    <w:rsid w:val="001B3A11"/>
    <w:rsid w:val="001B4152"/>
    <w:rsid w:val="001B45A8"/>
    <w:rsid w:val="001B47E9"/>
    <w:rsid w:val="001B4872"/>
    <w:rsid w:val="001B4D09"/>
    <w:rsid w:val="001B50C6"/>
    <w:rsid w:val="001B5913"/>
    <w:rsid w:val="001B59B3"/>
    <w:rsid w:val="001B6338"/>
    <w:rsid w:val="001B6902"/>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1C9"/>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863"/>
    <w:rsid w:val="00221D93"/>
    <w:rsid w:val="002223C3"/>
    <w:rsid w:val="0022261C"/>
    <w:rsid w:val="00222B67"/>
    <w:rsid w:val="00222D66"/>
    <w:rsid w:val="00222FCD"/>
    <w:rsid w:val="00223C67"/>
    <w:rsid w:val="002248E1"/>
    <w:rsid w:val="0022520D"/>
    <w:rsid w:val="00225597"/>
    <w:rsid w:val="002265A5"/>
    <w:rsid w:val="002265CB"/>
    <w:rsid w:val="0022679D"/>
    <w:rsid w:val="00226835"/>
    <w:rsid w:val="0022705E"/>
    <w:rsid w:val="0022727F"/>
    <w:rsid w:val="00227A68"/>
    <w:rsid w:val="00227EE1"/>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45"/>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BF7"/>
    <w:rsid w:val="00251C65"/>
    <w:rsid w:val="00251CFA"/>
    <w:rsid w:val="00251FDF"/>
    <w:rsid w:val="0025225B"/>
    <w:rsid w:val="00252545"/>
    <w:rsid w:val="00252568"/>
    <w:rsid w:val="00252709"/>
    <w:rsid w:val="0025273D"/>
    <w:rsid w:val="002527BD"/>
    <w:rsid w:val="0025286E"/>
    <w:rsid w:val="0025348F"/>
    <w:rsid w:val="0025363E"/>
    <w:rsid w:val="002538F5"/>
    <w:rsid w:val="00253CA6"/>
    <w:rsid w:val="00253CE9"/>
    <w:rsid w:val="002548CE"/>
    <w:rsid w:val="002558E7"/>
    <w:rsid w:val="002560B8"/>
    <w:rsid w:val="00257544"/>
    <w:rsid w:val="002575A2"/>
    <w:rsid w:val="0025776E"/>
    <w:rsid w:val="00257BF4"/>
    <w:rsid w:val="00257E64"/>
    <w:rsid w:val="00260266"/>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31E"/>
    <w:rsid w:val="00265EA2"/>
    <w:rsid w:val="00266B47"/>
    <w:rsid w:val="002672CE"/>
    <w:rsid w:val="002675A1"/>
    <w:rsid w:val="002678B2"/>
    <w:rsid w:val="00267CC2"/>
    <w:rsid w:val="0027004A"/>
    <w:rsid w:val="002702A8"/>
    <w:rsid w:val="00270B18"/>
    <w:rsid w:val="00270CB7"/>
    <w:rsid w:val="00270ECC"/>
    <w:rsid w:val="00270F0D"/>
    <w:rsid w:val="00271236"/>
    <w:rsid w:val="002712C6"/>
    <w:rsid w:val="002715F5"/>
    <w:rsid w:val="00271B92"/>
    <w:rsid w:val="00271CB5"/>
    <w:rsid w:val="002723C5"/>
    <w:rsid w:val="00272536"/>
    <w:rsid w:val="00272EB2"/>
    <w:rsid w:val="00273875"/>
    <w:rsid w:val="002749BC"/>
    <w:rsid w:val="002751DF"/>
    <w:rsid w:val="0027544B"/>
    <w:rsid w:val="00275643"/>
    <w:rsid w:val="00275CC9"/>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3D4"/>
    <w:rsid w:val="00291534"/>
    <w:rsid w:val="00291603"/>
    <w:rsid w:val="00291B83"/>
    <w:rsid w:val="0029244F"/>
    <w:rsid w:val="00292AE0"/>
    <w:rsid w:val="00292E98"/>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E095D"/>
    <w:rsid w:val="002E301E"/>
    <w:rsid w:val="002E30BA"/>
    <w:rsid w:val="002E3311"/>
    <w:rsid w:val="002E3353"/>
    <w:rsid w:val="002E37E8"/>
    <w:rsid w:val="002E385A"/>
    <w:rsid w:val="002E4272"/>
    <w:rsid w:val="002E4A4A"/>
    <w:rsid w:val="002E515D"/>
    <w:rsid w:val="002E5531"/>
    <w:rsid w:val="002E7011"/>
    <w:rsid w:val="002E75D7"/>
    <w:rsid w:val="002E7A34"/>
    <w:rsid w:val="002F0FC5"/>
    <w:rsid w:val="002F1011"/>
    <w:rsid w:val="002F16B8"/>
    <w:rsid w:val="002F1C8C"/>
    <w:rsid w:val="002F1F72"/>
    <w:rsid w:val="002F28ED"/>
    <w:rsid w:val="002F2E44"/>
    <w:rsid w:val="002F2E4A"/>
    <w:rsid w:val="002F3077"/>
    <w:rsid w:val="002F3CD9"/>
    <w:rsid w:val="002F57EA"/>
    <w:rsid w:val="002F5841"/>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41F"/>
    <w:rsid w:val="00305A13"/>
    <w:rsid w:val="00305A5F"/>
    <w:rsid w:val="00305EFE"/>
    <w:rsid w:val="003066C1"/>
    <w:rsid w:val="00306729"/>
    <w:rsid w:val="00306902"/>
    <w:rsid w:val="00306EB8"/>
    <w:rsid w:val="00307554"/>
    <w:rsid w:val="0030770F"/>
    <w:rsid w:val="0030788D"/>
    <w:rsid w:val="003078DA"/>
    <w:rsid w:val="003079F7"/>
    <w:rsid w:val="00310324"/>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22FC"/>
    <w:rsid w:val="00323299"/>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603"/>
    <w:rsid w:val="00337B74"/>
    <w:rsid w:val="00340044"/>
    <w:rsid w:val="00340694"/>
    <w:rsid w:val="0034118C"/>
    <w:rsid w:val="00341DA3"/>
    <w:rsid w:val="003424BE"/>
    <w:rsid w:val="00342906"/>
    <w:rsid w:val="00342CCB"/>
    <w:rsid w:val="0034342D"/>
    <w:rsid w:val="00345188"/>
    <w:rsid w:val="00345B41"/>
    <w:rsid w:val="003461A5"/>
    <w:rsid w:val="0034635A"/>
    <w:rsid w:val="003464A2"/>
    <w:rsid w:val="003472A9"/>
    <w:rsid w:val="003476B3"/>
    <w:rsid w:val="00350A2E"/>
    <w:rsid w:val="00350AFC"/>
    <w:rsid w:val="00350B8F"/>
    <w:rsid w:val="00351129"/>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45E"/>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5F1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6C"/>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41"/>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E10"/>
    <w:rsid w:val="003C51E7"/>
    <w:rsid w:val="003C6ADC"/>
    <w:rsid w:val="003C74C1"/>
    <w:rsid w:val="003C76F2"/>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4AC"/>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2BEB"/>
    <w:rsid w:val="0040312B"/>
    <w:rsid w:val="00403E05"/>
    <w:rsid w:val="00403F36"/>
    <w:rsid w:val="00403F3D"/>
    <w:rsid w:val="00404539"/>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56A9"/>
    <w:rsid w:val="004162CD"/>
    <w:rsid w:val="00416671"/>
    <w:rsid w:val="00417397"/>
    <w:rsid w:val="0041759A"/>
    <w:rsid w:val="00417940"/>
    <w:rsid w:val="004203C3"/>
    <w:rsid w:val="004206EB"/>
    <w:rsid w:val="00420E9D"/>
    <w:rsid w:val="00420FCC"/>
    <w:rsid w:val="00421F7D"/>
    <w:rsid w:val="004223B4"/>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3E1F"/>
    <w:rsid w:val="00434334"/>
    <w:rsid w:val="004347C9"/>
    <w:rsid w:val="004349B2"/>
    <w:rsid w:val="00434D9E"/>
    <w:rsid w:val="0043583A"/>
    <w:rsid w:val="00435B76"/>
    <w:rsid w:val="00436397"/>
    <w:rsid w:val="004369D6"/>
    <w:rsid w:val="00437BB4"/>
    <w:rsid w:val="0044036E"/>
    <w:rsid w:val="004406EF"/>
    <w:rsid w:val="00440AC1"/>
    <w:rsid w:val="00441161"/>
    <w:rsid w:val="0044164A"/>
    <w:rsid w:val="0044208B"/>
    <w:rsid w:val="004423A5"/>
    <w:rsid w:val="004425C4"/>
    <w:rsid w:val="0044277F"/>
    <w:rsid w:val="00442D26"/>
    <w:rsid w:val="004433AE"/>
    <w:rsid w:val="004433F4"/>
    <w:rsid w:val="00443621"/>
    <w:rsid w:val="00443818"/>
    <w:rsid w:val="00443848"/>
    <w:rsid w:val="004444AB"/>
    <w:rsid w:val="004444B8"/>
    <w:rsid w:val="00444670"/>
    <w:rsid w:val="00444831"/>
    <w:rsid w:val="00444C40"/>
    <w:rsid w:val="00445215"/>
    <w:rsid w:val="004465D0"/>
    <w:rsid w:val="00446F99"/>
    <w:rsid w:val="004472C0"/>
    <w:rsid w:val="00447317"/>
    <w:rsid w:val="00447717"/>
    <w:rsid w:val="004504C9"/>
    <w:rsid w:val="00451DA2"/>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490"/>
    <w:rsid w:val="00463876"/>
    <w:rsid w:val="00463C01"/>
    <w:rsid w:val="004644F2"/>
    <w:rsid w:val="00464FBA"/>
    <w:rsid w:val="0046540F"/>
    <w:rsid w:val="00465BA3"/>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886"/>
    <w:rsid w:val="0047391D"/>
    <w:rsid w:val="0047488B"/>
    <w:rsid w:val="00474AED"/>
    <w:rsid w:val="00474B07"/>
    <w:rsid w:val="00474EEB"/>
    <w:rsid w:val="00474FE5"/>
    <w:rsid w:val="004753C5"/>
    <w:rsid w:val="004753FB"/>
    <w:rsid w:val="004756E9"/>
    <w:rsid w:val="00476AA3"/>
    <w:rsid w:val="00476B05"/>
    <w:rsid w:val="00476E58"/>
    <w:rsid w:val="00480D4E"/>
    <w:rsid w:val="00481232"/>
    <w:rsid w:val="00481250"/>
    <w:rsid w:val="0048230C"/>
    <w:rsid w:val="004825A3"/>
    <w:rsid w:val="00482814"/>
    <w:rsid w:val="00482B2D"/>
    <w:rsid w:val="00482E52"/>
    <w:rsid w:val="0048413B"/>
    <w:rsid w:val="004845B3"/>
    <w:rsid w:val="00484862"/>
    <w:rsid w:val="00484A20"/>
    <w:rsid w:val="00484B48"/>
    <w:rsid w:val="00484C1C"/>
    <w:rsid w:val="00484C7E"/>
    <w:rsid w:val="00485D94"/>
    <w:rsid w:val="00487756"/>
    <w:rsid w:val="00487F52"/>
    <w:rsid w:val="0049011D"/>
    <w:rsid w:val="0049092C"/>
    <w:rsid w:val="004914C8"/>
    <w:rsid w:val="004917DA"/>
    <w:rsid w:val="00491AD9"/>
    <w:rsid w:val="00491FAB"/>
    <w:rsid w:val="004921DB"/>
    <w:rsid w:val="00492A04"/>
    <w:rsid w:val="00493100"/>
    <w:rsid w:val="00493F5C"/>
    <w:rsid w:val="00493FB6"/>
    <w:rsid w:val="0049425C"/>
    <w:rsid w:val="004942EA"/>
    <w:rsid w:val="00494D2E"/>
    <w:rsid w:val="0049651F"/>
    <w:rsid w:val="00496778"/>
    <w:rsid w:val="004968EE"/>
    <w:rsid w:val="00496F77"/>
    <w:rsid w:val="00496FBC"/>
    <w:rsid w:val="004972C2"/>
    <w:rsid w:val="004976DB"/>
    <w:rsid w:val="004A03C6"/>
    <w:rsid w:val="004A1009"/>
    <w:rsid w:val="004A12D1"/>
    <w:rsid w:val="004A12D8"/>
    <w:rsid w:val="004A25E2"/>
    <w:rsid w:val="004A33DC"/>
    <w:rsid w:val="004A341F"/>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459C"/>
    <w:rsid w:val="004D5395"/>
    <w:rsid w:val="004D59D7"/>
    <w:rsid w:val="004D5A8A"/>
    <w:rsid w:val="004D5AC3"/>
    <w:rsid w:val="004D65B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242"/>
    <w:rsid w:val="004F6579"/>
    <w:rsid w:val="004F6611"/>
    <w:rsid w:val="004F6C74"/>
    <w:rsid w:val="004F77A9"/>
    <w:rsid w:val="004F78D7"/>
    <w:rsid w:val="004F7A84"/>
    <w:rsid w:val="004F7FB1"/>
    <w:rsid w:val="005000F1"/>
    <w:rsid w:val="00500ECB"/>
    <w:rsid w:val="00501332"/>
    <w:rsid w:val="00501367"/>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A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4CDB"/>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24A"/>
    <w:rsid w:val="005229A4"/>
    <w:rsid w:val="00523903"/>
    <w:rsid w:val="00524044"/>
    <w:rsid w:val="00525233"/>
    <w:rsid w:val="005258B8"/>
    <w:rsid w:val="00526382"/>
    <w:rsid w:val="0052688D"/>
    <w:rsid w:val="00526A97"/>
    <w:rsid w:val="00527289"/>
    <w:rsid w:val="005276CB"/>
    <w:rsid w:val="00527851"/>
    <w:rsid w:val="0052788D"/>
    <w:rsid w:val="00527894"/>
    <w:rsid w:val="00527B41"/>
    <w:rsid w:val="00527F36"/>
    <w:rsid w:val="00530466"/>
    <w:rsid w:val="0053074A"/>
    <w:rsid w:val="00531535"/>
    <w:rsid w:val="00531F7B"/>
    <w:rsid w:val="0053295F"/>
    <w:rsid w:val="00532DE4"/>
    <w:rsid w:val="00532F08"/>
    <w:rsid w:val="005340E3"/>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6464"/>
    <w:rsid w:val="005474B6"/>
    <w:rsid w:val="005501DA"/>
    <w:rsid w:val="00550407"/>
    <w:rsid w:val="00550430"/>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57A65"/>
    <w:rsid w:val="00560427"/>
    <w:rsid w:val="005609C1"/>
    <w:rsid w:val="00560E6D"/>
    <w:rsid w:val="005610C7"/>
    <w:rsid w:val="00562430"/>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C04"/>
    <w:rsid w:val="00572F67"/>
    <w:rsid w:val="0057345E"/>
    <w:rsid w:val="00573568"/>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AD6"/>
    <w:rsid w:val="00584E2D"/>
    <w:rsid w:val="00585940"/>
    <w:rsid w:val="00585C9B"/>
    <w:rsid w:val="0058665D"/>
    <w:rsid w:val="0058694D"/>
    <w:rsid w:val="005904FD"/>
    <w:rsid w:val="0059063F"/>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68D"/>
    <w:rsid w:val="005970D3"/>
    <w:rsid w:val="005975D9"/>
    <w:rsid w:val="005976D4"/>
    <w:rsid w:val="0059794A"/>
    <w:rsid w:val="00597966"/>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2E1D"/>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78"/>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3DCB"/>
    <w:rsid w:val="005C4386"/>
    <w:rsid w:val="005C44B0"/>
    <w:rsid w:val="005C452C"/>
    <w:rsid w:val="005C4B90"/>
    <w:rsid w:val="005C50B8"/>
    <w:rsid w:val="005C5D40"/>
    <w:rsid w:val="005C6DD8"/>
    <w:rsid w:val="005C6DDC"/>
    <w:rsid w:val="005C6E25"/>
    <w:rsid w:val="005C70F0"/>
    <w:rsid w:val="005D0268"/>
    <w:rsid w:val="005D0AAB"/>
    <w:rsid w:val="005D1530"/>
    <w:rsid w:val="005D1B21"/>
    <w:rsid w:val="005D21BB"/>
    <w:rsid w:val="005D2D92"/>
    <w:rsid w:val="005D30B4"/>
    <w:rsid w:val="005D3879"/>
    <w:rsid w:val="005D4B10"/>
    <w:rsid w:val="005D4C37"/>
    <w:rsid w:val="005D51F3"/>
    <w:rsid w:val="005D5CBC"/>
    <w:rsid w:val="005D5F26"/>
    <w:rsid w:val="005D652D"/>
    <w:rsid w:val="005D6E82"/>
    <w:rsid w:val="005D70A1"/>
    <w:rsid w:val="005D7129"/>
    <w:rsid w:val="005D7661"/>
    <w:rsid w:val="005D7A30"/>
    <w:rsid w:val="005D7D7D"/>
    <w:rsid w:val="005D7EE3"/>
    <w:rsid w:val="005E0260"/>
    <w:rsid w:val="005E0877"/>
    <w:rsid w:val="005E0ED7"/>
    <w:rsid w:val="005E1896"/>
    <w:rsid w:val="005E1BFD"/>
    <w:rsid w:val="005E1DB3"/>
    <w:rsid w:val="005E2373"/>
    <w:rsid w:val="005E2B0B"/>
    <w:rsid w:val="005E30EC"/>
    <w:rsid w:val="005E32E9"/>
    <w:rsid w:val="005E3381"/>
    <w:rsid w:val="005E36D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B30"/>
    <w:rsid w:val="00600CDA"/>
    <w:rsid w:val="00601079"/>
    <w:rsid w:val="006016D8"/>
    <w:rsid w:val="00602244"/>
    <w:rsid w:val="00603034"/>
    <w:rsid w:val="00603309"/>
    <w:rsid w:val="0060383D"/>
    <w:rsid w:val="0060391A"/>
    <w:rsid w:val="00603A29"/>
    <w:rsid w:val="0060402D"/>
    <w:rsid w:val="00604613"/>
    <w:rsid w:val="00604D34"/>
    <w:rsid w:val="00604E10"/>
    <w:rsid w:val="006052E2"/>
    <w:rsid w:val="00606370"/>
    <w:rsid w:val="00606A5C"/>
    <w:rsid w:val="00606BFC"/>
    <w:rsid w:val="00606C58"/>
    <w:rsid w:val="00606D16"/>
    <w:rsid w:val="00606ECD"/>
    <w:rsid w:val="006071F4"/>
    <w:rsid w:val="00607BBC"/>
    <w:rsid w:val="00610733"/>
    <w:rsid w:val="0061073A"/>
    <w:rsid w:val="00611479"/>
    <w:rsid w:val="00611682"/>
    <w:rsid w:val="00611868"/>
    <w:rsid w:val="00611F80"/>
    <w:rsid w:val="00612794"/>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1FED"/>
    <w:rsid w:val="006238E2"/>
    <w:rsid w:val="00623BD9"/>
    <w:rsid w:val="0062473D"/>
    <w:rsid w:val="00624B9C"/>
    <w:rsid w:val="00624FA4"/>
    <w:rsid w:val="00625FC8"/>
    <w:rsid w:val="00626E08"/>
    <w:rsid w:val="006270CA"/>
    <w:rsid w:val="006270FD"/>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499B"/>
    <w:rsid w:val="00655E30"/>
    <w:rsid w:val="00657DC4"/>
    <w:rsid w:val="00660018"/>
    <w:rsid w:val="00660CA5"/>
    <w:rsid w:val="00660DDC"/>
    <w:rsid w:val="00660E40"/>
    <w:rsid w:val="00660E77"/>
    <w:rsid w:val="006611A8"/>
    <w:rsid w:val="006611CA"/>
    <w:rsid w:val="006611EA"/>
    <w:rsid w:val="0066183D"/>
    <w:rsid w:val="0066185B"/>
    <w:rsid w:val="0066195A"/>
    <w:rsid w:val="00661E09"/>
    <w:rsid w:val="00661F68"/>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501"/>
    <w:rsid w:val="0066761D"/>
    <w:rsid w:val="00667BD9"/>
    <w:rsid w:val="00667E35"/>
    <w:rsid w:val="006702B8"/>
    <w:rsid w:val="006709A3"/>
    <w:rsid w:val="00670C03"/>
    <w:rsid w:val="0067199A"/>
    <w:rsid w:val="00671D38"/>
    <w:rsid w:val="0067257B"/>
    <w:rsid w:val="00672CB8"/>
    <w:rsid w:val="00673611"/>
    <w:rsid w:val="0067368D"/>
    <w:rsid w:val="00673B1F"/>
    <w:rsid w:val="00673D05"/>
    <w:rsid w:val="00673FCD"/>
    <w:rsid w:val="006741F1"/>
    <w:rsid w:val="00674528"/>
    <w:rsid w:val="00674D9B"/>
    <w:rsid w:val="006753ED"/>
    <w:rsid w:val="00675A4E"/>
    <w:rsid w:val="0067670F"/>
    <w:rsid w:val="006773E0"/>
    <w:rsid w:val="00677555"/>
    <w:rsid w:val="00677BE8"/>
    <w:rsid w:val="00677F7F"/>
    <w:rsid w:val="0068000F"/>
    <w:rsid w:val="00680ACB"/>
    <w:rsid w:val="00680E5A"/>
    <w:rsid w:val="006817FC"/>
    <w:rsid w:val="00681A4D"/>
    <w:rsid w:val="00681FA7"/>
    <w:rsid w:val="006834CE"/>
    <w:rsid w:val="00683508"/>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B63"/>
    <w:rsid w:val="00696F66"/>
    <w:rsid w:val="006A0127"/>
    <w:rsid w:val="006A1583"/>
    <w:rsid w:val="006A1B1A"/>
    <w:rsid w:val="006A2034"/>
    <w:rsid w:val="006A2629"/>
    <w:rsid w:val="006A27D3"/>
    <w:rsid w:val="006A27D6"/>
    <w:rsid w:val="006A284F"/>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6148"/>
    <w:rsid w:val="006C6223"/>
    <w:rsid w:val="006C64A7"/>
    <w:rsid w:val="006C65AE"/>
    <w:rsid w:val="006C6A25"/>
    <w:rsid w:val="006C70A4"/>
    <w:rsid w:val="006C70B1"/>
    <w:rsid w:val="006C7B89"/>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972"/>
    <w:rsid w:val="00701A35"/>
    <w:rsid w:val="007020A9"/>
    <w:rsid w:val="00702442"/>
    <w:rsid w:val="0070342A"/>
    <w:rsid w:val="00703C24"/>
    <w:rsid w:val="0070429F"/>
    <w:rsid w:val="0070538E"/>
    <w:rsid w:val="00705CC1"/>
    <w:rsid w:val="00706D2C"/>
    <w:rsid w:val="00706DA3"/>
    <w:rsid w:val="00706DFD"/>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14E"/>
    <w:rsid w:val="00720555"/>
    <w:rsid w:val="00721A56"/>
    <w:rsid w:val="00721F34"/>
    <w:rsid w:val="00722BA0"/>
    <w:rsid w:val="00722F8F"/>
    <w:rsid w:val="007231DD"/>
    <w:rsid w:val="00723374"/>
    <w:rsid w:val="007238CB"/>
    <w:rsid w:val="0072396E"/>
    <w:rsid w:val="00723AB4"/>
    <w:rsid w:val="00723CD8"/>
    <w:rsid w:val="007244F1"/>
    <w:rsid w:val="00724681"/>
    <w:rsid w:val="007248DD"/>
    <w:rsid w:val="0072507C"/>
    <w:rsid w:val="007254B7"/>
    <w:rsid w:val="007255A1"/>
    <w:rsid w:val="0072660A"/>
    <w:rsid w:val="00726D34"/>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1CF5"/>
    <w:rsid w:val="00752287"/>
    <w:rsid w:val="00752C30"/>
    <w:rsid w:val="00753275"/>
    <w:rsid w:val="00753677"/>
    <w:rsid w:val="00753824"/>
    <w:rsid w:val="00754501"/>
    <w:rsid w:val="007548BC"/>
    <w:rsid w:val="00754A42"/>
    <w:rsid w:val="00754C82"/>
    <w:rsid w:val="00754EAE"/>
    <w:rsid w:val="00754F37"/>
    <w:rsid w:val="00754FD1"/>
    <w:rsid w:val="00755061"/>
    <w:rsid w:val="00755113"/>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0E7"/>
    <w:rsid w:val="007661B3"/>
    <w:rsid w:val="00766345"/>
    <w:rsid w:val="00766FB6"/>
    <w:rsid w:val="00767F72"/>
    <w:rsid w:val="007701C1"/>
    <w:rsid w:val="0077042D"/>
    <w:rsid w:val="007706DE"/>
    <w:rsid w:val="00770C1D"/>
    <w:rsid w:val="00770C93"/>
    <w:rsid w:val="00771092"/>
    <w:rsid w:val="00771557"/>
    <w:rsid w:val="007715C1"/>
    <w:rsid w:val="007718C4"/>
    <w:rsid w:val="007718E3"/>
    <w:rsid w:val="00771A8F"/>
    <w:rsid w:val="00771B3C"/>
    <w:rsid w:val="00771B44"/>
    <w:rsid w:val="00771EAE"/>
    <w:rsid w:val="007723AE"/>
    <w:rsid w:val="007730C7"/>
    <w:rsid w:val="00773127"/>
    <w:rsid w:val="00774140"/>
    <w:rsid w:val="00774A8E"/>
    <w:rsid w:val="00774F6F"/>
    <w:rsid w:val="00775567"/>
    <w:rsid w:val="00775736"/>
    <w:rsid w:val="007761EC"/>
    <w:rsid w:val="0077697A"/>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3C5"/>
    <w:rsid w:val="00787DE0"/>
    <w:rsid w:val="00787F8A"/>
    <w:rsid w:val="007904FB"/>
    <w:rsid w:val="007908DA"/>
    <w:rsid w:val="00790A3F"/>
    <w:rsid w:val="00790EF0"/>
    <w:rsid w:val="0079100F"/>
    <w:rsid w:val="007910BB"/>
    <w:rsid w:val="00791862"/>
    <w:rsid w:val="00791A65"/>
    <w:rsid w:val="00791A72"/>
    <w:rsid w:val="00791C21"/>
    <w:rsid w:val="00791CE3"/>
    <w:rsid w:val="00791EB9"/>
    <w:rsid w:val="00792165"/>
    <w:rsid w:val="00792730"/>
    <w:rsid w:val="007927AB"/>
    <w:rsid w:val="0079306E"/>
    <w:rsid w:val="007931FF"/>
    <w:rsid w:val="007950B3"/>
    <w:rsid w:val="00795AC4"/>
    <w:rsid w:val="00795D07"/>
    <w:rsid w:val="007960C6"/>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243"/>
    <w:rsid w:val="007A7387"/>
    <w:rsid w:val="007A75BB"/>
    <w:rsid w:val="007A79C4"/>
    <w:rsid w:val="007A7A10"/>
    <w:rsid w:val="007A7F41"/>
    <w:rsid w:val="007B0097"/>
    <w:rsid w:val="007B0169"/>
    <w:rsid w:val="007B07ED"/>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149C"/>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1004"/>
    <w:rsid w:val="0081151C"/>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6A0"/>
    <w:rsid w:val="00825A33"/>
    <w:rsid w:val="00825D5A"/>
    <w:rsid w:val="00825E30"/>
    <w:rsid w:val="008264CD"/>
    <w:rsid w:val="00826DE5"/>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4973"/>
    <w:rsid w:val="0083497F"/>
    <w:rsid w:val="00834E3B"/>
    <w:rsid w:val="008356B8"/>
    <w:rsid w:val="008358CE"/>
    <w:rsid w:val="008363D5"/>
    <w:rsid w:val="008363F1"/>
    <w:rsid w:val="008368EF"/>
    <w:rsid w:val="00836C63"/>
    <w:rsid w:val="00836ECC"/>
    <w:rsid w:val="00837D48"/>
    <w:rsid w:val="00837ECC"/>
    <w:rsid w:val="00837EE8"/>
    <w:rsid w:val="00840058"/>
    <w:rsid w:val="00840353"/>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187"/>
    <w:rsid w:val="0085735D"/>
    <w:rsid w:val="00857854"/>
    <w:rsid w:val="0086009F"/>
    <w:rsid w:val="0086034E"/>
    <w:rsid w:val="00860635"/>
    <w:rsid w:val="00860740"/>
    <w:rsid w:val="00860FE3"/>
    <w:rsid w:val="008610D7"/>
    <w:rsid w:val="00861928"/>
    <w:rsid w:val="008619A2"/>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598"/>
    <w:rsid w:val="00877961"/>
    <w:rsid w:val="00877A32"/>
    <w:rsid w:val="00880405"/>
    <w:rsid w:val="00880489"/>
    <w:rsid w:val="008808F4"/>
    <w:rsid w:val="00880AB8"/>
    <w:rsid w:val="00880D6D"/>
    <w:rsid w:val="00880DD8"/>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8EA"/>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7513"/>
    <w:rsid w:val="0089777B"/>
    <w:rsid w:val="00897A4D"/>
    <w:rsid w:val="008A0359"/>
    <w:rsid w:val="008A08CC"/>
    <w:rsid w:val="008A0DFB"/>
    <w:rsid w:val="008A2520"/>
    <w:rsid w:val="008A2DB3"/>
    <w:rsid w:val="008A3F7D"/>
    <w:rsid w:val="008A43AD"/>
    <w:rsid w:val="008A4877"/>
    <w:rsid w:val="008A4C1E"/>
    <w:rsid w:val="008A501C"/>
    <w:rsid w:val="008A5457"/>
    <w:rsid w:val="008A5E13"/>
    <w:rsid w:val="008A67AA"/>
    <w:rsid w:val="008A6829"/>
    <w:rsid w:val="008A7D81"/>
    <w:rsid w:val="008A7FEF"/>
    <w:rsid w:val="008B093B"/>
    <w:rsid w:val="008B0C82"/>
    <w:rsid w:val="008B13C1"/>
    <w:rsid w:val="008B1F69"/>
    <w:rsid w:val="008B2EDB"/>
    <w:rsid w:val="008B3AE7"/>
    <w:rsid w:val="008B4C1B"/>
    <w:rsid w:val="008B5408"/>
    <w:rsid w:val="008B5B7D"/>
    <w:rsid w:val="008B5FA7"/>
    <w:rsid w:val="008B627E"/>
    <w:rsid w:val="008B7136"/>
    <w:rsid w:val="008B768F"/>
    <w:rsid w:val="008B7942"/>
    <w:rsid w:val="008C028D"/>
    <w:rsid w:val="008C0493"/>
    <w:rsid w:val="008C0621"/>
    <w:rsid w:val="008C07B6"/>
    <w:rsid w:val="008C0E0C"/>
    <w:rsid w:val="008C1BA1"/>
    <w:rsid w:val="008C2474"/>
    <w:rsid w:val="008C2A95"/>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EEA"/>
    <w:rsid w:val="008D0567"/>
    <w:rsid w:val="008D0925"/>
    <w:rsid w:val="008D0CF6"/>
    <w:rsid w:val="008D1694"/>
    <w:rsid w:val="008D1A86"/>
    <w:rsid w:val="008D228D"/>
    <w:rsid w:val="008D2363"/>
    <w:rsid w:val="008D23B0"/>
    <w:rsid w:val="008D305A"/>
    <w:rsid w:val="008D3D82"/>
    <w:rsid w:val="008D536B"/>
    <w:rsid w:val="008D587E"/>
    <w:rsid w:val="008D5BD2"/>
    <w:rsid w:val="008D61D0"/>
    <w:rsid w:val="008D66CE"/>
    <w:rsid w:val="008D6F58"/>
    <w:rsid w:val="008D7C15"/>
    <w:rsid w:val="008D7DC5"/>
    <w:rsid w:val="008E01E7"/>
    <w:rsid w:val="008E026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651"/>
    <w:rsid w:val="008E6669"/>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7FD"/>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458"/>
    <w:rsid w:val="00924D0B"/>
    <w:rsid w:val="009250C4"/>
    <w:rsid w:val="00926BBD"/>
    <w:rsid w:val="00927CD8"/>
    <w:rsid w:val="00930099"/>
    <w:rsid w:val="00930399"/>
    <w:rsid w:val="00930CC7"/>
    <w:rsid w:val="00932093"/>
    <w:rsid w:val="0093215A"/>
    <w:rsid w:val="00932642"/>
    <w:rsid w:val="0093287E"/>
    <w:rsid w:val="00932B72"/>
    <w:rsid w:val="00933089"/>
    <w:rsid w:val="00933C5F"/>
    <w:rsid w:val="00933D80"/>
    <w:rsid w:val="0093428D"/>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57E8F"/>
    <w:rsid w:val="0096054F"/>
    <w:rsid w:val="00960E2D"/>
    <w:rsid w:val="009615E0"/>
    <w:rsid w:val="009616A1"/>
    <w:rsid w:val="0096189C"/>
    <w:rsid w:val="00961DC2"/>
    <w:rsid w:val="009620EC"/>
    <w:rsid w:val="00962566"/>
    <w:rsid w:val="009625CA"/>
    <w:rsid w:val="0096356A"/>
    <w:rsid w:val="0096509D"/>
    <w:rsid w:val="009651B0"/>
    <w:rsid w:val="00966264"/>
    <w:rsid w:val="009663DA"/>
    <w:rsid w:val="00966838"/>
    <w:rsid w:val="009673C2"/>
    <w:rsid w:val="00967693"/>
    <w:rsid w:val="009676A6"/>
    <w:rsid w:val="0097011D"/>
    <w:rsid w:val="0097021D"/>
    <w:rsid w:val="00970373"/>
    <w:rsid w:val="009703E5"/>
    <w:rsid w:val="009704FF"/>
    <w:rsid w:val="00971301"/>
    <w:rsid w:val="009727AE"/>
    <w:rsid w:val="009727F9"/>
    <w:rsid w:val="00972CFF"/>
    <w:rsid w:val="009736E8"/>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0F"/>
    <w:rsid w:val="009873A7"/>
    <w:rsid w:val="0098742A"/>
    <w:rsid w:val="009875C9"/>
    <w:rsid w:val="0099050C"/>
    <w:rsid w:val="00990894"/>
    <w:rsid w:val="00990CB0"/>
    <w:rsid w:val="009928B3"/>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290"/>
    <w:rsid w:val="009A45E5"/>
    <w:rsid w:val="009A47B2"/>
    <w:rsid w:val="009A4ADA"/>
    <w:rsid w:val="009A4BE1"/>
    <w:rsid w:val="009A6A8D"/>
    <w:rsid w:val="009A7831"/>
    <w:rsid w:val="009A786B"/>
    <w:rsid w:val="009A7D69"/>
    <w:rsid w:val="009B0424"/>
    <w:rsid w:val="009B100E"/>
    <w:rsid w:val="009B1A40"/>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6C88"/>
    <w:rsid w:val="009C76D3"/>
    <w:rsid w:val="009C7C5D"/>
    <w:rsid w:val="009C7FB2"/>
    <w:rsid w:val="009D103A"/>
    <w:rsid w:val="009D21B1"/>
    <w:rsid w:val="009D27AA"/>
    <w:rsid w:val="009D2947"/>
    <w:rsid w:val="009D3169"/>
    <w:rsid w:val="009D37A4"/>
    <w:rsid w:val="009D3C0E"/>
    <w:rsid w:val="009D4815"/>
    <w:rsid w:val="009D50F6"/>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CB2"/>
    <w:rsid w:val="009F2EA7"/>
    <w:rsid w:val="009F3FF6"/>
    <w:rsid w:val="009F40ED"/>
    <w:rsid w:val="009F43A7"/>
    <w:rsid w:val="009F4856"/>
    <w:rsid w:val="009F4973"/>
    <w:rsid w:val="009F5730"/>
    <w:rsid w:val="009F5AF2"/>
    <w:rsid w:val="009F5C83"/>
    <w:rsid w:val="009F5E24"/>
    <w:rsid w:val="009F643C"/>
    <w:rsid w:val="009F69A5"/>
    <w:rsid w:val="009F6C26"/>
    <w:rsid w:val="009F7413"/>
    <w:rsid w:val="009F744A"/>
    <w:rsid w:val="00A01127"/>
    <w:rsid w:val="00A01DD3"/>
    <w:rsid w:val="00A02910"/>
    <w:rsid w:val="00A02E9C"/>
    <w:rsid w:val="00A03F91"/>
    <w:rsid w:val="00A04BAA"/>
    <w:rsid w:val="00A04D82"/>
    <w:rsid w:val="00A04F2A"/>
    <w:rsid w:val="00A0512D"/>
    <w:rsid w:val="00A05E20"/>
    <w:rsid w:val="00A05EDA"/>
    <w:rsid w:val="00A06222"/>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783"/>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05E"/>
    <w:rsid w:val="00A36CAA"/>
    <w:rsid w:val="00A3748F"/>
    <w:rsid w:val="00A3774D"/>
    <w:rsid w:val="00A377D3"/>
    <w:rsid w:val="00A378B9"/>
    <w:rsid w:val="00A37AC9"/>
    <w:rsid w:val="00A37F12"/>
    <w:rsid w:val="00A40A2E"/>
    <w:rsid w:val="00A40C53"/>
    <w:rsid w:val="00A412E9"/>
    <w:rsid w:val="00A42902"/>
    <w:rsid w:val="00A436C1"/>
    <w:rsid w:val="00A43E62"/>
    <w:rsid w:val="00A43F7D"/>
    <w:rsid w:val="00A44CAF"/>
    <w:rsid w:val="00A4545A"/>
    <w:rsid w:val="00A46503"/>
    <w:rsid w:val="00A46792"/>
    <w:rsid w:val="00A4680C"/>
    <w:rsid w:val="00A47107"/>
    <w:rsid w:val="00A475F6"/>
    <w:rsid w:val="00A4787C"/>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2CA"/>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594"/>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3D55"/>
    <w:rsid w:val="00A9409F"/>
    <w:rsid w:val="00A941D9"/>
    <w:rsid w:val="00A944C1"/>
    <w:rsid w:val="00A948A5"/>
    <w:rsid w:val="00A95DC0"/>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33EC"/>
    <w:rsid w:val="00AA353E"/>
    <w:rsid w:val="00AA3581"/>
    <w:rsid w:val="00AA4155"/>
    <w:rsid w:val="00AA479A"/>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70E"/>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BC1"/>
    <w:rsid w:val="00AE3F85"/>
    <w:rsid w:val="00AE41CF"/>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48"/>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903"/>
    <w:rsid w:val="00B44DBE"/>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63A"/>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B1F"/>
    <w:rsid w:val="00B7002F"/>
    <w:rsid w:val="00B708BB"/>
    <w:rsid w:val="00B70B31"/>
    <w:rsid w:val="00B7119D"/>
    <w:rsid w:val="00B71DE4"/>
    <w:rsid w:val="00B72134"/>
    <w:rsid w:val="00B7315B"/>
    <w:rsid w:val="00B7344F"/>
    <w:rsid w:val="00B737E1"/>
    <w:rsid w:val="00B73906"/>
    <w:rsid w:val="00B73DC5"/>
    <w:rsid w:val="00B73E80"/>
    <w:rsid w:val="00B74220"/>
    <w:rsid w:val="00B74655"/>
    <w:rsid w:val="00B7515C"/>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4BDA"/>
    <w:rsid w:val="00B95BD5"/>
    <w:rsid w:val="00B95FA5"/>
    <w:rsid w:val="00B97A1D"/>
    <w:rsid w:val="00BA07AF"/>
    <w:rsid w:val="00BA0976"/>
    <w:rsid w:val="00BA0A30"/>
    <w:rsid w:val="00BA12D3"/>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4F5C"/>
    <w:rsid w:val="00BB5B2F"/>
    <w:rsid w:val="00BB5FBE"/>
    <w:rsid w:val="00BB6568"/>
    <w:rsid w:val="00BB6828"/>
    <w:rsid w:val="00BB7BB1"/>
    <w:rsid w:val="00BC1937"/>
    <w:rsid w:val="00BC19D3"/>
    <w:rsid w:val="00BC1D99"/>
    <w:rsid w:val="00BC2640"/>
    <w:rsid w:val="00BC27D7"/>
    <w:rsid w:val="00BC2E7A"/>
    <w:rsid w:val="00BC3298"/>
    <w:rsid w:val="00BC415A"/>
    <w:rsid w:val="00BC5E99"/>
    <w:rsid w:val="00BC67CD"/>
    <w:rsid w:val="00BC696E"/>
    <w:rsid w:val="00BC6CEA"/>
    <w:rsid w:val="00BC6D06"/>
    <w:rsid w:val="00BC7675"/>
    <w:rsid w:val="00BC77E2"/>
    <w:rsid w:val="00BD09AF"/>
    <w:rsid w:val="00BD0CF8"/>
    <w:rsid w:val="00BD1337"/>
    <w:rsid w:val="00BD1470"/>
    <w:rsid w:val="00BD28F8"/>
    <w:rsid w:val="00BD2978"/>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F44"/>
    <w:rsid w:val="00BF1825"/>
    <w:rsid w:val="00BF2602"/>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09F"/>
    <w:rsid w:val="00C00C9B"/>
    <w:rsid w:val="00C00D5B"/>
    <w:rsid w:val="00C01262"/>
    <w:rsid w:val="00C012A3"/>
    <w:rsid w:val="00C0287D"/>
    <w:rsid w:val="00C0287F"/>
    <w:rsid w:val="00C0350B"/>
    <w:rsid w:val="00C0383E"/>
    <w:rsid w:val="00C03FE3"/>
    <w:rsid w:val="00C04042"/>
    <w:rsid w:val="00C06888"/>
    <w:rsid w:val="00C06D5E"/>
    <w:rsid w:val="00C0700B"/>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4C0"/>
    <w:rsid w:val="00C219C1"/>
    <w:rsid w:val="00C21D61"/>
    <w:rsid w:val="00C21F41"/>
    <w:rsid w:val="00C22D59"/>
    <w:rsid w:val="00C23B11"/>
    <w:rsid w:val="00C2400B"/>
    <w:rsid w:val="00C24F37"/>
    <w:rsid w:val="00C25730"/>
    <w:rsid w:val="00C2573C"/>
    <w:rsid w:val="00C25773"/>
    <w:rsid w:val="00C2582D"/>
    <w:rsid w:val="00C25DEA"/>
    <w:rsid w:val="00C25FB1"/>
    <w:rsid w:val="00C264F4"/>
    <w:rsid w:val="00C26838"/>
    <w:rsid w:val="00C26C05"/>
    <w:rsid w:val="00C26DE8"/>
    <w:rsid w:val="00C27539"/>
    <w:rsid w:val="00C30346"/>
    <w:rsid w:val="00C30664"/>
    <w:rsid w:val="00C306CD"/>
    <w:rsid w:val="00C30C6D"/>
    <w:rsid w:val="00C310F2"/>
    <w:rsid w:val="00C319D8"/>
    <w:rsid w:val="00C32014"/>
    <w:rsid w:val="00C32114"/>
    <w:rsid w:val="00C32DEB"/>
    <w:rsid w:val="00C334EC"/>
    <w:rsid w:val="00C341B6"/>
    <w:rsid w:val="00C343B1"/>
    <w:rsid w:val="00C3557A"/>
    <w:rsid w:val="00C35817"/>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133C"/>
    <w:rsid w:val="00C61A11"/>
    <w:rsid w:val="00C61BC8"/>
    <w:rsid w:val="00C62112"/>
    <w:rsid w:val="00C62295"/>
    <w:rsid w:val="00C6234A"/>
    <w:rsid w:val="00C626BC"/>
    <w:rsid w:val="00C633CA"/>
    <w:rsid w:val="00C64001"/>
    <w:rsid w:val="00C64132"/>
    <w:rsid w:val="00C646A1"/>
    <w:rsid w:val="00C64782"/>
    <w:rsid w:val="00C64879"/>
    <w:rsid w:val="00C64BDE"/>
    <w:rsid w:val="00C653DE"/>
    <w:rsid w:val="00C66730"/>
    <w:rsid w:val="00C67171"/>
    <w:rsid w:val="00C673A3"/>
    <w:rsid w:val="00C67C7C"/>
    <w:rsid w:val="00C70009"/>
    <w:rsid w:val="00C700FA"/>
    <w:rsid w:val="00C70A77"/>
    <w:rsid w:val="00C70AF0"/>
    <w:rsid w:val="00C711E5"/>
    <w:rsid w:val="00C71391"/>
    <w:rsid w:val="00C7208E"/>
    <w:rsid w:val="00C722B2"/>
    <w:rsid w:val="00C734F1"/>
    <w:rsid w:val="00C73F63"/>
    <w:rsid w:val="00C742FD"/>
    <w:rsid w:val="00C7440A"/>
    <w:rsid w:val="00C7440F"/>
    <w:rsid w:val="00C7473C"/>
    <w:rsid w:val="00C75325"/>
    <w:rsid w:val="00C759DC"/>
    <w:rsid w:val="00C75E7D"/>
    <w:rsid w:val="00C767E8"/>
    <w:rsid w:val="00C76A97"/>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903"/>
    <w:rsid w:val="00CB1BD9"/>
    <w:rsid w:val="00CB1E37"/>
    <w:rsid w:val="00CB2637"/>
    <w:rsid w:val="00CB2720"/>
    <w:rsid w:val="00CB2E15"/>
    <w:rsid w:val="00CB3369"/>
    <w:rsid w:val="00CB35BB"/>
    <w:rsid w:val="00CB3B63"/>
    <w:rsid w:val="00CB3DEA"/>
    <w:rsid w:val="00CB4CAB"/>
    <w:rsid w:val="00CB4F89"/>
    <w:rsid w:val="00CB56BB"/>
    <w:rsid w:val="00CB58BF"/>
    <w:rsid w:val="00CB62B1"/>
    <w:rsid w:val="00CB68A8"/>
    <w:rsid w:val="00CB6ABD"/>
    <w:rsid w:val="00CB6F28"/>
    <w:rsid w:val="00CB74C2"/>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05E"/>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43B"/>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4419"/>
    <w:rsid w:val="00D046E4"/>
    <w:rsid w:val="00D048DA"/>
    <w:rsid w:val="00D04BF2"/>
    <w:rsid w:val="00D063DA"/>
    <w:rsid w:val="00D06A04"/>
    <w:rsid w:val="00D06C60"/>
    <w:rsid w:val="00D06DA2"/>
    <w:rsid w:val="00D07353"/>
    <w:rsid w:val="00D07502"/>
    <w:rsid w:val="00D1016C"/>
    <w:rsid w:val="00D107E8"/>
    <w:rsid w:val="00D10B89"/>
    <w:rsid w:val="00D10FF4"/>
    <w:rsid w:val="00D116C2"/>
    <w:rsid w:val="00D11AB4"/>
    <w:rsid w:val="00D125D9"/>
    <w:rsid w:val="00D12925"/>
    <w:rsid w:val="00D129FC"/>
    <w:rsid w:val="00D134B7"/>
    <w:rsid w:val="00D13A03"/>
    <w:rsid w:val="00D13D7F"/>
    <w:rsid w:val="00D14FB7"/>
    <w:rsid w:val="00D1500C"/>
    <w:rsid w:val="00D150F8"/>
    <w:rsid w:val="00D15139"/>
    <w:rsid w:val="00D15BE8"/>
    <w:rsid w:val="00D16208"/>
    <w:rsid w:val="00D16A87"/>
    <w:rsid w:val="00D16E19"/>
    <w:rsid w:val="00D17021"/>
    <w:rsid w:val="00D1795F"/>
    <w:rsid w:val="00D20F97"/>
    <w:rsid w:val="00D227AF"/>
    <w:rsid w:val="00D23B5A"/>
    <w:rsid w:val="00D2529E"/>
    <w:rsid w:val="00D261AE"/>
    <w:rsid w:val="00D26F6C"/>
    <w:rsid w:val="00D279DD"/>
    <w:rsid w:val="00D27BB3"/>
    <w:rsid w:val="00D27C03"/>
    <w:rsid w:val="00D27C89"/>
    <w:rsid w:val="00D30101"/>
    <w:rsid w:val="00D305BA"/>
    <w:rsid w:val="00D30EE2"/>
    <w:rsid w:val="00D318F4"/>
    <w:rsid w:val="00D326D8"/>
    <w:rsid w:val="00D32D7B"/>
    <w:rsid w:val="00D32FE9"/>
    <w:rsid w:val="00D3391F"/>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358"/>
    <w:rsid w:val="00D45657"/>
    <w:rsid w:val="00D46927"/>
    <w:rsid w:val="00D46D4A"/>
    <w:rsid w:val="00D47EF2"/>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D33"/>
    <w:rsid w:val="00D57735"/>
    <w:rsid w:val="00D57FE6"/>
    <w:rsid w:val="00D6006B"/>
    <w:rsid w:val="00D6014F"/>
    <w:rsid w:val="00D60D5F"/>
    <w:rsid w:val="00D61A0C"/>
    <w:rsid w:val="00D62530"/>
    <w:rsid w:val="00D62A94"/>
    <w:rsid w:val="00D62EC7"/>
    <w:rsid w:val="00D64199"/>
    <w:rsid w:val="00D64EAD"/>
    <w:rsid w:val="00D65CEF"/>
    <w:rsid w:val="00D66097"/>
    <w:rsid w:val="00D665FB"/>
    <w:rsid w:val="00D66AF4"/>
    <w:rsid w:val="00D66DDC"/>
    <w:rsid w:val="00D671DE"/>
    <w:rsid w:val="00D67288"/>
    <w:rsid w:val="00D67BFE"/>
    <w:rsid w:val="00D67D2A"/>
    <w:rsid w:val="00D7058E"/>
    <w:rsid w:val="00D70C33"/>
    <w:rsid w:val="00D70D7D"/>
    <w:rsid w:val="00D7145E"/>
    <w:rsid w:val="00D71B6B"/>
    <w:rsid w:val="00D7240E"/>
    <w:rsid w:val="00D7379F"/>
    <w:rsid w:val="00D73ADD"/>
    <w:rsid w:val="00D73B70"/>
    <w:rsid w:val="00D747F8"/>
    <w:rsid w:val="00D74F39"/>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2CA"/>
    <w:rsid w:val="00D903A1"/>
    <w:rsid w:val="00D9125C"/>
    <w:rsid w:val="00D92230"/>
    <w:rsid w:val="00D924F4"/>
    <w:rsid w:val="00D92533"/>
    <w:rsid w:val="00D92737"/>
    <w:rsid w:val="00D92F2E"/>
    <w:rsid w:val="00D93B33"/>
    <w:rsid w:val="00D941C7"/>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5CB"/>
    <w:rsid w:val="00DB089A"/>
    <w:rsid w:val="00DB14DA"/>
    <w:rsid w:val="00DB1BDD"/>
    <w:rsid w:val="00DB3144"/>
    <w:rsid w:val="00DB367A"/>
    <w:rsid w:val="00DB45FD"/>
    <w:rsid w:val="00DB48C6"/>
    <w:rsid w:val="00DB492B"/>
    <w:rsid w:val="00DB4961"/>
    <w:rsid w:val="00DB5A39"/>
    <w:rsid w:val="00DB5AB6"/>
    <w:rsid w:val="00DB64ED"/>
    <w:rsid w:val="00DB6E1C"/>
    <w:rsid w:val="00DC0179"/>
    <w:rsid w:val="00DC027F"/>
    <w:rsid w:val="00DC07DB"/>
    <w:rsid w:val="00DC0B93"/>
    <w:rsid w:val="00DC1ED6"/>
    <w:rsid w:val="00DC278D"/>
    <w:rsid w:val="00DC2BED"/>
    <w:rsid w:val="00DC2E0F"/>
    <w:rsid w:val="00DC3586"/>
    <w:rsid w:val="00DC3625"/>
    <w:rsid w:val="00DC3FF7"/>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A3"/>
    <w:rsid w:val="00DD4AB6"/>
    <w:rsid w:val="00DD527F"/>
    <w:rsid w:val="00DD5835"/>
    <w:rsid w:val="00DD7069"/>
    <w:rsid w:val="00DD73E3"/>
    <w:rsid w:val="00DD7AE8"/>
    <w:rsid w:val="00DE0AC1"/>
    <w:rsid w:val="00DE0F84"/>
    <w:rsid w:val="00DE12A2"/>
    <w:rsid w:val="00DE23DB"/>
    <w:rsid w:val="00DE2505"/>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1658"/>
    <w:rsid w:val="00DF1AFE"/>
    <w:rsid w:val="00DF2E95"/>
    <w:rsid w:val="00DF352D"/>
    <w:rsid w:val="00DF3925"/>
    <w:rsid w:val="00DF3FAA"/>
    <w:rsid w:val="00DF4894"/>
    <w:rsid w:val="00DF526F"/>
    <w:rsid w:val="00DF6639"/>
    <w:rsid w:val="00DF6A43"/>
    <w:rsid w:val="00DF6B35"/>
    <w:rsid w:val="00E00029"/>
    <w:rsid w:val="00E00169"/>
    <w:rsid w:val="00E00559"/>
    <w:rsid w:val="00E01B84"/>
    <w:rsid w:val="00E02863"/>
    <w:rsid w:val="00E028B6"/>
    <w:rsid w:val="00E0350C"/>
    <w:rsid w:val="00E03F11"/>
    <w:rsid w:val="00E047C9"/>
    <w:rsid w:val="00E0502E"/>
    <w:rsid w:val="00E057DC"/>
    <w:rsid w:val="00E06914"/>
    <w:rsid w:val="00E0692D"/>
    <w:rsid w:val="00E06A5E"/>
    <w:rsid w:val="00E06C85"/>
    <w:rsid w:val="00E06CD8"/>
    <w:rsid w:val="00E07434"/>
    <w:rsid w:val="00E076A9"/>
    <w:rsid w:val="00E0772C"/>
    <w:rsid w:val="00E07822"/>
    <w:rsid w:val="00E07880"/>
    <w:rsid w:val="00E1046B"/>
    <w:rsid w:val="00E105FB"/>
    <w:rsid w:val="00E10D93"/>
    <w:rsid w:val="00E10E0D"/>
    <w:rsid w:val="00E11CEF"/>
    <w:rsid w:val="00E11D8F"/>
    <w:rsid w:val="00E11E55"/>
    <w:rsid w:val="00E1225D"/>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4AF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28"/>
    <w:rsid w:val="00E35EDA"/>
    <w:rsid w:val="00E36BA7"/>
    <w:rsid w:val="00E37F64"/>
    <w:rsid w:val="00E37F66"/>
    <w:rsid w:val="00E37FBE"/>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0B49"/>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2E35"/>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1377"/>
    <w:rsid w:val="00EB1C6E"/>
    <w:rsid w:val="00EB2165"/>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60A"/>
    <w:rsid w:val="00EB77FC"/>
    <w:rsid w:val="00EC025E"/>
    <w:rsid w:val="00EC02C3"/>
    <w:rsid w:val="00EC06A6"/>
    <w:rsid w:val="00EC1038"/>
    <w:rsid w:val="00EC1BEE"/>
    <w:rsid w:val="00EC1D95"/>
    <w:rsid w:val="00EC27F1"/>
    <w:rsid w:val="00EC2818"/>
    <w:rsid w:val="00EC2C78"/>
    <w:rsid w:val="00EC2E8E"/>
    <w:rsid w:val="00EC3C81"/>
    <w:rsid w:val="00EC43E9"/>
    <w:rsid w:val="00EC4608"/>
    <w:rsid w:val="00EC461B"/>
    <w:rsid w:val="00EC48F2"/>
    <w:rsid w:val="00EC518F"/>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C17"/>
    <w:rsid w:val="00EE2D7C"/>
    <w:rsid w:val="00EE2E11"/>
    <w:rsid w:val="00EE3508"/>
    <w:rsid w:val="00EE3A1B"/>
    <w:rsid w:val="00EE3E40"/>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544"/>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33C"/>
    <w:rsid w:val="00F1559B"/>
    <w:rsid w:val="00F158B8"/>
    <w:rsid w:val="00F15990"/>
    <w:rsid w:val="00F1663A"/>
    <w:rsid w:val="00F16971"/>
    <w:rsid w:val="00F16BA9"/>
    <w:rsid w:val="00F17F1F"/>
    <w:rsid w:val="00F21131"/>
    <w:rsid w:val="00F216E5"/>
    <w:rsid w:val="00F217C6"/>
    <w:rsid w:val="00F225A5"/>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0AF"/>
    <w:rsid w:val="00F31336"/>
    <w:rsid w:val="00F3291E"/>
    <w:rsid w:val="00F32CAC"/>
    <w:rsid w:val="00F33081"/>
    <w:rsid w:val="00F3428B"/>
    <w:rsid w:val="00F3468B"/>
    <w:rsid w:val="00F34D25"/>
    <w:rsid w:val="00F353C1"/>
    <w:rsid w:val="00F35896"/>
    <w:rsid w:val="00F35B38"/>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886"/>
    <w:rsid w:val="00F50B97"/>
    <w:rsid w:val="00F50CC7"/>
    <w:rsid w:val="00F50E29"/>
    <w:rsid w:val="00F50F9C"/>
    <w:rsid w:val="00F5106F"/>
    <w:rsid w:val="00F51372"/>
    <w:rsid w:val="00F51467"/>
    <w:rsid w:val="00F51C00"/>
    <w:rsid w:val="00F51EF1"/>
    <w:rsid w:val="00F52CA0"/>
    <w:rsid w:val="00F538B8"/>
    <w:rsid w:val="00F53E24"/>
    <w:rsid w:val="00F54160"/>
    <w:rsid w:val="00F543C8"/>
    <w:rsid w:val="00F544C8"/>
    <w:rsid w:val="00F54727"/>
    <w:rsid w:val="00F5493C"/>
    <w:rsid w:val="00F54C0F"/>
    <w:rsid w:val="00F54E08"/>
    <w:rsid w:val="00F54FE5"/>
    <w:rsid w:val="00F55D9B"/>
    <w:rsid w:val="00F560E5"/>
    <w:rsid w:val="00F5627A"/>
    <w:rsid w:val="00F56308"/>
    <w:rsid w:val="00F56722"/>
    <w:rsid w:val="00F56BD0"/>
    <w:rsid w:val="00F56EEB"/>
    <w:rsid w:val="00F571CF"/>
    <w:rsid w:val="00F572D5"/>
    <w:rsid w:val="00F614CF"/>
    <w:rsid w:val="00F61559"/>
    <w:rsid w:val="00F626E9"/>
    <w:rsid w:val="00F62AEB"/>
    <w:rsid w:val="00F63477"/>
    <w:rsid w:val="00F636AB"/>
    <w:rsid w:val="00F63A69"/>
    <w:rsid w:val="00F6481B"/>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65FC"/>
    <w:rsid w:val="00F77A33"/>
    <w:rsid w:val="00F8014C"/>
    <w:rsid w:val="00F80EE9"/>
    <w:rsid w:val="00F814DA"/>
    <w:rsid w:val="00F81DD1"/>
    <w:rsid w:val="00F8462C"/>
    <w:rsid w:val="00F85AE6"/>
    <w:rsid w:val="00F85DD8"/>
    <w:rsid w:val="00F8606A"/>
    <w:rsid w:val="00F861CE"/>
    <w:rsid w:val="00F867BA"/>
    <w:rsid w:val="00F86ABA"/>
    <w:rsid w:val="00F87177"/>
    <w:rsid w:val="00F879D6"/>
    <w:rsid w:val="00F91232"/>
    <w:rsid w:val="00F91630"/>
    <w:rsid w:val="00F917C1"/>
    <w:rsid w:val="00F917C6"/>
    <w:rsid w:val="00F91B23"/>
    <w:rsid w:val="00F91D60"/>
    <w:rsid w:val="00F92586"/>
    <w:rsid w:val="00F92CA2"/>
    <w:rsid w:val="00F92D1A"/>
    <w:rsid w:val="00F9336A"/>
    <w:rsid w:val="00F936BF"/>
    <w:rsid w:val="00F93F96"/>
    <w:rsid w:val="00F9415D"/>
    <w:rsid w:val="00F94FE9"/>
    <w:rsid w:val="00F95A83"/>
    <w:rsid w:val="00F95C02"/>
    <w:rsid w:val="00F95E91"/>
    <w:rsid w:val="00F9618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907"/>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592F"/>
    <w:rsid w:val="00FB62AC"/>
    <w:rsid w:val="00FB62E9"/>
    <w:rsid w:val="00FB7046"/>
    <w:rsid w:val="00FB7667"/>
    <w:rsid w:val="00FC0187"/>
    <w:rsid w:val="00FC1069"/>
    <w:rsid w:val="00FC130E"/>
    <w:rsid w:val="00FC1660"/>
    <w:rsid w:val="00FC16E0"/>
    <w:rsid w:val="00FC18DE"/>
    <w:rsid w:val="00FC1C17"/>
    <w:rsid w:val="00FC1D63"/>
    <w:rsid w:val="00FC20BB"/>
    <w:rsid w:val="00FC28E9"/>
    <w:rsid w:val="00FC2A85"/>
    <w:rsid w:val="00FC2C86"/>
    <w:rsid w:val="00FC391C"/>
    <w:rsid w:val="00FC63A4"/>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3EF4"/>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014"/>
    <w:rsid w:val="00FF3903"/>
    <w:rsid w:val="00FF3DC1"/>
    <w:rsid w:val="00FF4565"/>
    <w:rsid w:val="00FF4A37"/>
    <w:rsid w:val="00FF598D"/>
    <w:rsid w:val="00FF5AB4"/>
    <w:rsid w:val="00FF654B"/>
    <w:rsid w:val="00FF757A"/>
    <w:rsid w:val="00FF789A"/>
    <w:rsid w:val="00FF797D"/>
    <w:rsid w:val="00FF7EDC"/>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59721030">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1467</TotalTime>
  <Pages>4</Pages>
  <Words>1412</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410</cp:revision>
  <dcterms:created xsi:type="dcterms:W3CDTF">2022-11-04T08:01:00Z</dcterms:created>
  <dcterms:modified xsi:type="dcterms:W3CDTF">2023-04-10T20:08:00Z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